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B045" w14:textId="77777777" w:rsidR="00EA76C9" w:rsidRDefault="00702BEE" w:rsidP="00EA76C9">
      <w:pPr>
        <w:rPr>
          <w:rFonts w:ascii="Arial" w:hAnsi="Arial" w:cs="Arial"/>
          <w:sz w:val="24"/>
          <w:szCs w:val="24"/>
        </w:rPr>
      </w:pPr>
      <w:r w:rsidRPr="004B6B66">
        <w:rPr>
          <w:rFonts w:ascii="Arial" w:hAnsi="Arial" w:cs="Arial"/>
          <w:b/>
          <w:bCs/>
          <w:sz w:val="24"/>
          <w:szCs w:val="24"/>
        </w:rPr>
        <w:t>To:</w:t>
      </w:r>
      <w:r w:rsidRPr="00702BEE">
        <w:rPr>
          <w:rFonts w:ascii="Arial" w:hAnsi="Arial" w:cs="Arial"/>
          <w:sz w:val="24"/>
          <w:szCs w:val="24"/>
        </w:rPr>
        <w:t xml:space="preserve"> All Universal Credit Portal Landlords </w:t>
      </w:r>
    </w:p>
    <w:p w14:paraId="08923193" w14:textId="62B2E032" w:rsidR="00702BEE" w:rsidRPr="00EA76C9" w:rsidRDefault="00702BEE" w:rsidP="00EA76C9">
      <w:pPr>
        <w:rPr>
          <w:rFonts w:ascii="Arial" w:hAnsi="Arial" w:cs="Arial"/>
          <w:sz w:val="24"/>
          <w:szCs w:val="24"/>
        </w:rPr>
      </w:pPr>
      <w:r w:rsidRPr="004B6B66">
        <w:rPr>
          <w:rFonts w:ascii="Arial" w:hAnsi="Arial" w:cs="Arial"/>
          <w:b/>
          <w:bCs/>
          <w:sz w:val="24"/>
          <w:szCs w:val="24"/>
        </w:rPr>
        <w:t>Date</w:t>
      </w:r>
      <w:r w:rsidRPr="009C0472">
        <w:rPr>
          <w:rFonts w:ascii="Arial" w:hAnsi="Arial" w:cs="Arial"/>
          <w:b/>
          <w:bCs/>
          <w:sz w:val="24"/>
          <w:szCs w:val="24"/>
        </w:rPr>
        <w:t>:</w:t>
      </w:r>
      <w:r w:rsidRPr="009C0472">
        <w:rPr>
          <w:rFonts w:ascii="Arial" w:hAnsi="Arial" w:cs="Arial"/>
          <w:sz w:val="24"/>
          <w:szCs w:val="24"/>
        </w:rPr>
        <w:t xml:space="preserve"> </w:t>
      </w:r>
      <w:r w:rsidR="009C0472" w:rsidRPr="009C0472">
        <w:rPr>
          <w:rFonts w:ascii="Arial" w:hAnsi="Arial" w:cs="Arial"/>
          <w:sz w:val="24"/>
          <w:szCs w:val="24"/>
        </w:rPr>
        <w:t>21st</w:t>
      </w:r>
      <w:r w:rsidR="00F54E55" w:rsidRPr="009C0472">
        <w:rPr>
          <w:rFonts w:ascii="Arial" w:hAnsi="Arial" w:cs="Arial"/>
          <w:sz w:val="24"/>
          <w:szCs w:val="24"/>
        </w:rPr>
        <w:t xml:space="preserve"> February 2024</w:t>
      </w:r>
    </w:p>
    <w:p w14:paraId="57EA4290" w14:textId="77777777" w:rsidR="00702BEE" w:rsidRDefault="00702BEE">
      <w:pPr>
        <w:rPr>
          <w:rFonts w:ascii="Arial" w:hAnsi="Arial" w:cs="Arial"/>
          <w:b/>
          <w:bCs/>
          <w:sz w:val="24"/>
          <w:szCs w:val="24"/>
        </w:rPr>
      </w:pPr>
    </w:p>
    <w:p w14:paraId="4366C78C" w14:textId="4FF22B11" w:rsidR="001E16BC" w:rsidRPr="002E2996" w:rsidRDefault="001E16BC" w:rsidP="001E16BC">
      <w:pPr>
        <w:pStyle w:val="Heading1"/>
        <w:rPr>
          <w:rFonts w:ascii="Arial" w:hAnsi="Arial" w:cs="Arial"/>
          <w:sz w:val="28"/>
          <w:szCs w:val="28"/>
        </w:rPr>
      </w:pPr>
      <w:r w:rsidRPr="002E2996">
        <w:rPr>
          <w:rFonts w:ascii="Arial" w:hAnsi="Arial" w:cs="Arial"/>
          <w:sz w:val="28"/>
          <w:szCs w:val="28"/>
        </w:rPr>
        <w:t xml:space="preserve">What you need to tell us for the 2024 Annual Rent Change </w:t>
      </w:r>
    </w:p>
    <w:p w14:paraId="186B1234" w14:textId="77777777" w:rsidR="002E2996" w:rsidRPr="002E2996" w:rsidRDefault="002E2996" w:rsidP="002E2996"/>
    <w:p w14:paraId="616CE6C0" w14:textId="3DE709B2" w:rsidR="001E16BC" w:rsidRPr="002E2996" w:rsidRDefault="001E16BC" w:rsidP="001E16BC">
      <w:pPr>
        <w:rPr>
          <w:rFonts w:ascii="Arial" w:hAnsi="Arial" w:cs="Arial"/>
          <w:sz w:val="24"/>
          <w:szCs w:val="24"/>
        </w:rPr>
      </w:pPr>
      <w:r w:rsidRPr="002E2996">
        <w:rPr>
          <w:rFonts w:ascii="Arial" w:hAnsi="Arial" w:cs="Arial"/>
          <w:sz w:val="24"/>
          <w:szCs w:val="24"/>
        </w:rPr>
        <w:t>You will need to complete a 'Confirm tenant's housing costs' to-do for your tenants who complete a 'Confirm your housing costs' to-do.</w:t>
      </w:r>
    </w:p>
    <w:p w14:paraId="28248942" w14:textId="77777777" w:rsidR="001E16BC" w:rsidRPr="002E2996" w:rsidRDefault="001E16BC" w:rsidP="001E16BC">
      <w:pPr>
        <w:rPr>
          <w:rFonts w:ascii="Arial" w:hAnsi="Arial" w:cs="Arial"/>
          <w:sz w:val="24"/>
          <w:szCs w:val="24"/>
        </w:rPr>
      </w:pPr>
      <w:r w:rsidRPr="002E2996">
        <w:rPr>
          <w:rFonts w:ascii="Arial" w:hAnsi="Arial" w:cs="Arial"/>
          <w:sz w:val="24"/>
          <w:szCs w:val="24"/>
        </w:rPr>
        <w:t xml:space="preserve">The tenant’s name, date of birth and address are displayed first. </w:t>
      </w:r>
    </w:p>
    <w:p w14:paraId="04911D49" w14:textId="6BE162D0" w:rsidR="001E16BC" w:rsidRPr="002E2996" w:rsidRDefault="001E16BC" w:rsidP="001E16BC">
      <w:pPr>
        <w:rPr>
          <w:rFonts w:ascii="Arial" w:hAnsi="Arial" w:cs="Arial"/>
          <w:sz w:val="24"/>
          <w:szCs w:val="24"/>
        </w:rPr>
      </w:pPr>
      <w:r w:rsidRPr="002E2996">
        <w:rPr>
          <w:rFonts w:ascii="Arial" w:hAnsi="Arial" w:cs="Arial"/>
          <w:sz w:val="24"/>
          <w:szCs w:val="24"/>
        </w:rPr>
        <w:t>The first question is ‘Is this person your tenant and liable for rent at this address?’. There are two radio button options:</w:t>
      </w:r>
      <w:r w:rsidRPr="002E2996">
        <w:rPr>
          <w:rFonts w:ascii="Arial" w:hAnsi="Arial" w:cs="Arial"/>
          <w:b/>
          <w:bCs/>
          <w:sz w:val="24"/>
          <w:szCs w:val="24"/>
        </w:rPr>
        <w:t xml:space="preserve"> Yes</w:t>
      </w:r>
      <w:r w:rsidRPr="002E2996">
        <w:rPr>
          <w:rFonts w:ascii="Arial" w:hAnsi="Arial" w:cs="Arial"/>
          <w:sz w:val="24"/>
          <w:szCs w:val="24"/>
        </w:rPr>
        <w:t xml:space="preserve"> and </w:t>
      </w:r>
      <w:r w:rsidRPr="002E2996">
        <w:rPr>
          <w:rFonts w:ascii="Arial" w:hAnsi="Arial" w:cs="Arial"/>
          <w:b/>
          <w:bCs/>
          <w:sz w:val="24"/>
          <w:szCs w:val="24"/>
        </w:rPr>
        <w:t>No</w:t>
      </w:r>
      <w:r w:rsidRPr="002E2996">
        <w:rPr>
          <w:rFonts w:ascii="Arial" w:hAnsi="Arial" w:cs="Arial"/>
          <w:sz w:val="24"/>
          <w:szCs w:val="24"/>
        </w:rPr>
        <w:t>.</w:t>
      </w:r>
    </w:p>
    <w:p w14:paraId="52175001" w14:textId="77777777" w:rsidR="001E16BC" w:rsidRPr="002E2996" w:rsidRDefault="001E16BC" w:rsidP="001E16BC">
      <w:pPr>
        <w:rPr>
          <w:rFonts w:ascii="Arial" w:hAnsi="Arial" w:cs="Arial"/>
          <w:sz w:val="24"/>
          <w:szCs w:val="24"/>
        </w:rPr>
      </w:pPr>
      <w:r w:rsidRPr="002E2996">
        <w:rPr>
          <w:rFonts w:ascii="Arial" w:hAnsi="Arial" w:cs="Arial"/>
          <w:sz w:val="24"/>
          <w:szCs w:val="24"/>
        </w:rPr>
        <w:t xml:space="preserve">If you choose </w:t>
      </w:r>
      <w:r w:rsidRPr="002E2996">
        <w:rPr>
          <w:rFonts w:ascii="Arial" w:hAnsi="Arial" w:cs="Arial"/>
          <w:b/>
          <w:bCs/>
          <w:sz w:val="24"/>
          <w:szCs w:val="24"/>
        </w:rPr>
        <w:t>No</w:t>
      </w:r>
      <w:r w:rsidRPr="002E2996">
        <w:rPr>
          <w:rFonts w:ascii="Arial" w:hAnsi="Arial" w:cs="Arial"/>
          <w:sz w:val="24"/>
          <w:szCs w:val="24"/>
        </w:rPr>
        <w:t xml:space="preserve">, you must answer 'Why have you said this is not your tenant?'. Explain why in the text box, then, select </w:t>
      </w:r>
      <w:r w:rsidRPr="002E2996">
        <w:rPr>
          <w:rFonts w:ascii="Arial" w:hAnsi="Arial" w:cs="Arial"/>
          <w:b/>
          <w:bCs/>
          <w:sz w:val="24"/>
          <w:szCs w:val="24"/>
        </w:rPr>
        <w:t>Continue</w:t>
      </w:r>
      <w:r w:rsidRPr="002E2996">
        <w:rPr>
          <w:rFonts w:ascii="Arial" w:hAnsi="Arial" w:cs="Arial"/>
          <w:sz w:val="24"/>
          <w:szCs w:val="24"/>
        </w:rPr>
        <w:t>.</w:t>
      </w:r>
    </w:p>
    <w:p w14:paraId="062F1BC6" w14:textId="53D2B4F8" w:rsidR="007E002C" w:rsidRPr="002E2996" w:rsidRDefault="001E16BC">
      <w:pPr>
        <w:rPr>
          <w:rFonts w:ascii="Arial" w:hAnsi="Arial" w:cs="Arial"/>
          <w:sz w:val="24"/>
          <w:szCs w:val="24"/>
        </w:rPr>
      </w:pPr>
      <w:r w:rsidRPr="002E2996">
        <w:rPr>
          <w:rFonts w:ascii="Arial" w:hAnsi="Arial" w:cs="Arial"/>
          <w:sz w:val="24"/>
          <w:szCs w:val="24"/>
        </w:rPr>
        <w:t xml:space="preserve">If you choose </w:t>
      </w:r>
      <w:r w:rsidRPr="002E2996">
        <w:rPr>
          <w:rFonts w:ascii="Arial" w:hAnsi="Arial" w:cs="Arial"/>
          <w:b/>
          <w:bCs/>
          <w:sz w:val="24"/>
          <w:szCs w:val="24"/>
        </w:rPr>
        <w:t>Yes,</w:t>
      </w:r>
      <w:r w:rsidRPr="002E2996">
        <w:rPr>
          <w:rFonts w:ascii="Arial" w:hAnsi="Arial" w:cs="Arial"/>
          <w:sz w:val="24"/>
          <w:szCs w:val="24"/>
        </w:rPr>
        <w:t xml:space="preserve"> select Continue, which takes you to the next page.</w:t>
      </w:r>
    </w:p>
    <w:p w14:paraId="6FFC26CF" w14:textId="3006E0F3" w:rsidR="00FD13ED" w:rsidRDefault="00A267E2" w:rsidP="00FD13ED">
      <w:pPr>
        <w:rPr>
          <w:noProof/>
        </w:rPr>
      </w:pPr>
      <w:r>
        <w:rPr>
          <w:noProof/>
        </w:rPr>
        <w:drawing>
          <wp:inline distT="0" distB="0" distL="0" distR="0" wp14:anchorId="12F09EF3" wp14:editId="35287B99">
            <wp:extent cx="2849757" cy="3440246"/>
            <wp:effectExtent l="0" t="0" r="8255" b="8255"/>
            <wp:docPr id="1" name="Picture 1" descr="Screenshot of the ‘Confirm tenant’s housing costs’ to-do,  Tenant’s details are confirmed and the radio button for ‘No’ is selected, which has opened the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Confirm tenant’s housing costs’ to-do,  Tenant’s details are confirmed and the radio button for ‘No’ is selected, which has opened the text box."/>
                    <pic:cNvPicPr/>
                  </pic:nvPicPr>
                  <pic:blipFill>
                    <a:blip r:embed="rId11"/>
                    <a:stretch>
                      <a:fillRect/>
                    </a:stretch>
                  </pic:blipFill>
                  <pic:spPr>
                    <a:xfrm>
                      <a:off x="0" y="0"/>
                      <a:ext cx="2868264" cy="3462588"/>
                    </a:xfrm>
                    <a:prstGeom prst="rect">
                      <a:avLst/>
                    </a:prstGeom>
                  </pic:spPr>
                </pic:pic>
              </a:graphicData>
            </a:graphic>
          </wp:inline>
        </w:drawing>
      </w:r>
    </w:p>
    <w:p w14:paraId="1FBAFE88" w14:textId="77777777" w:rsidR="00F82398" w:rsidRPr="002E2996" w:rsidRDefault="00F82398" w:rsidP="00F82398">
      <w:pPr>
        <w:rPr>
          <w:rFonts w:ascii="Arial" w:hAnsi="Arial" w:cs="Arial"/>
          <w:noProof/>
          <w:sz w:val="24"/>
          <w:szCs w:val="24"/>
        </w:rPr>
      </w:pPr>
    </w:p>
    <w:p w14:paraId="58A4E038" w14:textId="19577741" w:rsidR="00F82398" w:rsidRPr="002E2996" w:rsidRDefault="00F82398" w:rsidP="00F82398">
      <w:pPr>
        <w:rPr>
          <w:rFonts w:ascii="Arial" w:hAnsi="Arial" w:cs="Arial"/>
          <w:sz w:val="24"/>
          <w:szCs w:val="24"/>
          <w:highlight w:val="yellow"/>
        </w:rPr>
      </w:pPr>
      <w:r w:rsidRPr="002E2996">
        <w:rPr>
          <w:rFonts w:ascii="Arial" w:hAnsi="Arial" w:cs="Arial"/>
          <w:sz w:val="24"/>
          <w:szCs w:val="24"/>
        </w:rPr>
        <w:t xml:space="preserve">The tenant’s name, date of birth and address are displayed again. </w:t>
      </w:r>
      <w:r w:rsidRPr="002E2996">
        <w:rPr>
          <w:rFonts w:ascii="Arial" w:hAnsi="Arial" w:cs="Arial"/>
          <w:sz w:val="24"/>
          <w:szCs w:val="24"/>
        </w:rPr>
        <w:br/>
      </w:r>
      <w:r w:rsidRPr="002E2996">
        <w:rPr>
          <w:rFonts w:ascii="Arial" w:hAnsi="Arial" w:cs="Arial"/>
          <w:sz w:val="24"/>
          <w:szCs w:val="24"/>
        </w:rPr>
        <w:br/>
        <w:t xml:space="preserve">Answer ‘How often do you charge rent?’ by choosing </w:t>
      </w:r>
      <w:r w:rsidRPr="002E2996">
        <w:rPr>
          <w:rFonts w:ascii="Arial" w:hAnsi="Arial" w:cs="Arial"/>
          <w:b/>
          <w:bCs/>
          <w:sz w:val="24"/>
          <w:szCs w:val="24"/>
        </w:rPr>
        <w:t>weekly</w:t>
      </w:r>
      <w:r w:rsidRPr="002E2996">
        <w:rPr>
          <w:rFonts w:ascii="Arial" w:hAnsi="Arial" w:cs="Arial"/>
          <w:sz w:val="24"/>
          <w:szCs w:val="24"/>
        </w:rPr>
        <w:t xml:space="preserve">, </w:t>
      </w:r>
      <w:r w:rsidRPr="002E2996">
        <w:rPr>
          <w:rFonts w:ascii="Arial" w:hAnsi="Arial" w:cs="Arial"/>
          <w:b/>
          <w:bCs/>
          <w:sz w:val="24"/>
          <w:szCs w:val="24"/>
        </w:rPr>
        <w:t>fortnightly</w:t>
      </w:r>
      <w:r w:rsidRPr="002E2996">
        <w:rPr>
          <w:rFonts w:ascii="Arial" w:hAnsi="Arial" w:cs="Arial"/>
          <w:sz w:val="24"/>
          <w:szCs w:val="24"/>
        </w:rPr>
        <w:t xml:space="preserve">, </w:t>
      </w:r>
      <w:r w:rsidRPr="002E2996">
        <w:rPr>
          <w:rFonts w:ascii="Arial" w:hAnsi="Arial" w:cs="Arial"/>
          <w:b/>
          <w:bCs/>
          <w:sz w:val="24"/>
          <w:szCs w:val="24"/>
        </w:rPr>
        <w:t xml:space="preserve">four </w:t>
      </w:r>
      <w:proofErr w:type="gramStart"/>
      <w:r w:rsidRPr="002E2996">
        <w:rPr>
          <w:rFonts w:ascii="Arial" w:hAnsi="Arial" w:cs="Arial"/>
          <w:b/>
          <w:bCs/>
          <w:sz w:val="24"/>
          <w:szCs w:val="24"/>
        </w:rPr>
        <w:t>weekly</w:t>
      </w:r>
      <w:proofErr w:type="gramEnd"/>
      <w:r w:rsidRPr="002E2996">
        <w:rPr>
          <w:rFonts w:ascii="Arial" w:hAnsi="Arial" w:cs="Arial"/>
          <w:sz w:val="24"/>
          <w:szCs w:val="24"/>
        </w:rPr>
        <w:t xml:space="preserve">, </w:t>
      </w:r>
      <w:r w:rsidRPr="002E2996">
        <w:rPr>
          <w:rFonts w:ascii="Arial" w:hAnsi="Arial" w:cs="Arial"/>
          <w:b/>
          <w:bCs/>
          <w:sz w:val="24"/>
          <w:szCs w:val="24"/>
        </w:rPr>
        <w:t>monthly</w:t>
      </w:r>
      <w:r w:rsidRPr="002E2996">
        <w:rPr>
          <w:rFonts w:ascii="Arial" w:hAnsi="Arial" w:cs="Arial"/>
          <w:sz w:val="24"/>
          <w:szCs w:val="24"/>
        </w:rPr>
        <w:t xml:space="preserve"> or </w:t>
      </w:r>
      <w:r w:rsidRPr="002E2996">
        <w:rPr>
          <w:rFonts w:ascii="Arial" w:hAnsi="Arial" w:cs="Arial"/>
          <w:b/>
          <w:bCs/>
          <w:sz w:val="24"/>
          <w:szCs w:val="24"/>
        </w:rPr>
        <w:t>quarterly</w:t>
      </w:r>
      <w:r w:rsidRPr="002E2996">
        <w:rPr>
          <w:rFonts w:ascii="Arial" w:hAnsi="Arial" w:cs="Arial"/>
          <w:sz w:val="24"/>
          <w:szCs w:val="24"/>
        </w:rPr>
        <w:t xml:space="preserve"> from the dropdown menu.</w:t>
      </w:r>
    </w:p>
    <w:p w14:paraId="7BC06437" w14:textId="02402BE8" w:rsidR="00F82398" w:rsidRPr="002E2996" w:rsidRDefault="00C31ECD" w:rsidP="00F82398">
      <w:pPr>
        <w:rPr>
          <w:rFonts w:ascii="Arial" w:hAnsi="Arial" w:cs="Arial"/>
          <w:noProof/>
          <w:sz w:val="24"/>
          <w:szCs w:val="24"/>
        </w:rPr>
      </w:pPr>
      <w:r w:rsidRPr="002E2996">
        <w:rPr>
          <w:rFonts w:ascii="Arial" w:hAnsi="Arial" w:cs="Arial"/>
          <w:noProof/>
          <w:sz w:val="24"/>
          <w:szCs w:val="24"/>
        </w:rPr>
        <w:lastRenderedPageBreak/>
        <w:drawing>
          <wp:inline distT="0" distB="0" distL="0" distR="0" wp14:anchorId="4E47C250" wp14:editId="73B64ADA">
            <wp:extent cx="2735580" cy="3957238"/>
            <wp:effectExtent l="0" t="0" r="7620" b="5715"/>
            <wp:docPr id="2" name="Picture 2" descr="Screenshot of the ‘Confirm tenant’s housing costs’ to-do, Tenant’s details are confirmed and the dropdown menu options for ‘How often to you charge rent’ shows the availab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Confirm tenant’s housing costs’ to-do, Tenant’s details are confirmed and the dropdown menu options for ‘How often to you charge rent’ shows the available options."/>
                    <pic:cNvPicPr/>
                  </pic:nvPicPr>
                  <pic:blipFill>
                    <a:blip r:embed="rId12"/>
                    <a:stretch>
                      <a:fillRect/>
                    </a:stretch>
                  </pic:blipFill>
                  <pic:spPr>
                    <a:xfrm>
                      <a:off x="0" y="0"/>
                      <a:ext cx="2791596" cy="4038270"/>
                    </a:xfrm>
                    <a:prstGeom prst="rect">
                      <a:avLst/>
                    </a:prstGeom>
                  </pic:spPr>
                </pic:pic>
              </a:graphicData>
            </a:graphic>
          </wp:inline>
        </w:drawing>
      </w:r>
    </w:p>
    <w:p w14:paraId="69F5DA67" w14:textId="146C3580" w:rsidR="00F82398" w:rsidRPr="002E2996" w:rsidRDefault="00F82398" w:rsidP="00F82398">
      <w:pPr>
        <w:rPr>
          <w:rFonts w:ascii="Arial" w:hAnsi="Arial" w:cs="Arial"/>
          <w:sz w:val="24"/>
          <w:szCs w:val="24"/>
        </w:rPr>
      </w:pPr>
      <w:r w:rsidRPr="002E2996">
        <w:rPr>
          <w:rFonts w:ascii="Arial" w:hAnsi="Arial" w:cs="Arial"/>
          <w:sz w:val="24"/>
          <w:szCs w:val="24"/>
        </w:rPr>
        <w:t>There is a numeric box for ‘What is the rent?’. Enter the amount without service charges or rent arrears.</w:t>
      </w:r>
      <w:r w:rsidRPr="002E2996">
        <w:rPr>
          <w:rFonts w:ascii="Arial" w:hAnsi="Arial" w:cs="Arial"/>
          <w:sz w:val="24"/>
          <w:szCs w:val="24"/>
        </w:rPr>
        <w:br/>
      </w:r>
      <w:r w:rsidRPr="002E2996">
        <w:rPr>
          <w:rFonts w:ascii="Arial" w:hAnsi="Arial" w:cs="Arial"/>
          <w:sz w:val="24"/>
          <w:szCs w:val="24"/>
        </w:rPr>
        <w:br/>
        <w:t xml:space="preserve">Answer ‘Do you have service charges?’ by choosing from the </w:t>
      </w:r>
      <w:r w:rsidRPr="002E2996">
        <w:rPr>
          <w:rFonts w:ascii="Arial" w:hAnsi="Arial" w:cs="Arial"/>
          <w:b/>
          <w:bCs/>
          <w:sz w:val="24"/>
          <w:szCs w:val="24"/>
        </w:rPr>
        <w:t>Yes</w:t>
      </w:r>
      <w:r w:rsidRPr="002E2996">
        <w:rPr>
          <w:rFonts w:ascii="Arial" w:hAnsi="Arial" w:cs="Arial"/>
          <w:sz w:val="24"/>
          <w:szCs w:val="24"/>
        </w:rPr>
        <w:t xml:space="preserve"> or </w:t>
      </w:r>
      <w:r w:rsidRPr="002E2996">
        <w:rPr>
          <w:rFonts w:ascii="Arial" w:hAnsi="Arial" w:cs="Arial"/>
          <w:b/>
          <w:bCs/>
          <w:sz w:val="24"/>
          <w:szCs w:val="24"/>
        </w:rPr>
        <w:t xml:space="preserve">No </w:t>
      </w:r>
      <w:r w:rsidRPr="002E2996">
        <w:rPr>
          <w:rFonts w:ascii="Arial" w:hAnsi="Arial" w:cs="Arial"/>
          <w:sz w:val="24"/>
          <w:szCs w:val="24"/>
        </w:rPr>
        <w:br/>
        <w:t xml:space="preserve">radio buttons. </w:t>
      </w:r>
      <w:r w:rsidRPr="002E2996">
        <w:rPr>
          <w:rFonts w:ascii="Arial" w:hAnsi="Arial" w:cs="Arial"/>
          <w:sz w:val="24"/>
          <w:szCs w:val="24"/>
        </w:rPr>
        <w:br/>
      </w:r>
      <w:r w:rsidRPr="002E2996">
        <w:rPr>
          <w:rFonts w:ascii="Arial" w:hAnsi="Arial" w:cs="Arial"/>
          <w:sz w:val="24"/>
          <w:szCs w:val="24"/>
        </w:rPr>
        <w:br/>
        <w:t xml:space="preserve">If you choose </w:t>
      </w:r>
      <w:r w:rsidRPr="002E2996">
        <w:rPr>
          <w:rFonts w:ascii="Arial" w:hAnsi="Arial" w:cs="Arial"/>
          <w:b/>
          <w:bCs/>
          <w:sz w:val="24"/>
          <w:szCs w:val="24"/>
        </w:rPr>
        <w:t>No</w:t>
      </w:r>
      <w:r w:rsidRPr="002E2996">
        <w:rPr>
          <w:rFonts w:ascii="Arial" w:hAnsi="Arial" w:cs="Arial"/>
          <w:sz w:val="24"/>
          <w:szCs w:val="24"/>
        </w:rPr>
        <w:t>, proceed to ‘What date are these costs effective from?’</w:t>
      </w:r>
      <w:r w:rsidRPr="002E2996">
        <w:rPr>
          <w:rFonts w:ascii="Arial" w:hAnsi="Arial" w:cs="Arial"/>
          <w:sz w:val="24"/>
          <w:szCs w:val="24"/>
        </w:rPr>
        <w:br/>
      </w:r>
      <w:r w:rsidRPr="002E2996">
        <w:rPr>
          <w:rFonts w:ascii="Arial" w:hAnsi="Arial" w:cs="Arial"/>
          <w:sz w:val="24"/>
          <w:szCs w:val="24"/>
        </w:rPr>
        <w:br/>
        <w:t xml:space="preserve">If you choose </w:t>
      </w:r>
      <w:r w:rsidRPr="002E2996">
        <w:rPr>
          <w:rFonts w:ascii="Arial" w:hAnsi="Arial" w:cs="Arial"/>
          <w:b/>
          <w:bCs/>
          <w:sz w:val="24"/>
          <w:szCs w:val="24"/>
        </w:rPr>
        <w:t>Yes</w:t>
      </w:r>
      <w:r w:rsidRPr="002E2996">
        <w:rPr>
          <w:rFonts w:ascii="Arial" w:hAnsi="Arial" w:cs="Arial"/>
          <w:sz w:val="24"/>
          <w:szCs w:val="24"/>
        </w:rPr>
        <w:t xml:space="preserve">, answer the question ‘How often are the service charges?’ by selecting one of the following from the dropdown menu: </w:t>
      </w:r>
      <w:r w:rsidRPr="002E2996">
        <w:rPr>
          <w:rFonts w:ascii="Arial" w:hAnsi="Arial" w:cs="Arial"/>
          <w:b/>
          <w:bCs/>
          <w:sz w:val="24"/>
          <w:szCs w:val="24"/>
        </w:rPr>
        <w:t>weekly</w:t>
      </w:r>
      <w:r w:rsidRPr="002E2996">
        <w:rPr>
          <w:rFonts w:ascii="Arial" w:hAnsi="Arial" w:cs="Arial"/>
          <w:sz w:val="24"/>
          <w:szCs w:val="24"/>
        </w:rPr>
        <w:t xml:space="preserve">, </w:t>
      </w:r>
      <w:r w:rsidRPr="002E2996">
        <w:rPr>
          <w:rFonts w:ascii="Arial" w:hAnsi="Arial" w:cs="Arial"/>
          <w:b/>
          <w:bCs/>
          <w:sz w:val="24"/>
          <w:szCs w:val="24"/>
        </w:rPr>
        <w:t>fortnightly</w:t>
      </w:r>
      <w:r w:rsidRPr="002E2996">
        <w:rPr>
          <w:rFonts w:ascii="Arial" w:hAnsi="Arial" w:cs="Arial"/>
          <w:sz w:val="24"/>
          <w:szCs w:val="24"/>
        </w:rPr>
        <w:t xml:space="preserve">, </w:t>
      </w:r>
      <w:r w:rsidRPr="002E2996">
        <w:rPr>
          <w:rFonts w:ascii="Arial" w:hAnsi="Arial" w:cs="Arial"/>
          <w:b/>
          <w:bCs/>
          <w:sz w:val="24"/>
          <w:szCs w:val="24"/>
        </w:rPr>
        <w:t xml:space="preserve">four </w:t>
      </w:r>
      <w:proofErr w:type="gramStart"/>
      <w:r w:rsidRPr="002E2996">
        <w:rPr>
          <w:rFonts w:ascii="Arial" w:hAnsi="Arial" w:cs="Arial"/>
          <w:b/>
          <w:bCs/>
          <w:sz w:val="24"/>
          <w:szCs w:val="24"/>
        </w:rPr>
        <w:t>weekly</w:t>
      </w:r>
      <w:proofErr w:type="gramEnd"/>
      <w:r w:rsidRPr="002E2996">
        <w:rPr>
          <w:rFonts w:ascii="Arial" w:hAnsi="Arial" w:cs="Arial"/>
          <w:sz w:val="24"/>
          <w:szCs w:val="24"/>
        </w:rPr>
        <w:t xml:space="preserve">, </w:t>
      </w:r>
      <w:r w:rsidRPr="002E2996">
        <w:rPr>
          <w:rFonts w:ascii="Arial" w:hAnsi="Arial" w:cs="Arial"/>
          <w:b/>
          <w:bCs/>
          <w:sz w:val="24"/>
          <w:szCs w:val="24"/>
        </w:rPr>
        <w:t>monthly</w:t>
      </w:r>
      <w:r w:rsidRPr="002E2996">
        <w:rPr>
          <w:rFonts w:ascii="Arial" w:hAnsi="Arial" w:cs="Arial"/>
          <w:sz w:val="24"/>
          <w:szCs w:val="24"/>
        </w:rPr>
        <w:t xml:space="preserve"> or </w:t>
      </w:r>
      <w:r w:rsidRPr="002E2996">
        <w:rPr>
          <w:rFonts w:ascii="Arial" w:hAnsi="Arial" w:cs="Arial"/>
          <w:b/>
          <w:bCs/>
          <w:sz w:val="24"/>
          <w:szCs w:val="24"/>
        </w:rPr>
        <w:t>quarterly</w:t>
      </w:r>
      <w:r w:rsidRPr="002E2996">
        <w:rPr>
          <w:rFonts w:ascii="Arial" w:hAnsi="Arial" w:cs="Arial"/>
          <w:sz w:val="24"/>
          <w:szCs w:val="24"/>
        </w:rPr>
        <w:t>.</w:t>
      </w:r>
    </w:p>
    <w:p w14:paraId="4089BCB4" w14:textId="2B604A31" w:rsidR="00B901D3" w:rsidRPr="002E2996" w:rsidRDefault="00B93C20">
      <w:pPr>
        <w:rPr>
          <w:rFonts w:ascii="Arial" w:hAnsi="Arial" w:cs="Arial"/>
          <w:b/>
          <w:bCs/>
          <w:sz w:val="24"/>
          <w:szCs w:val="24"/>
        </w:rPr>
      </w:pPr>
      <w:r w:rsidRPr="002E2996">
        <w:rPr>
          <w:rFonts w:ascii="Arial" w:hAnsi="Arial" w:cs="Arial"/>
          <w:b/>
          <w:bCs/>
          <w:sz w:val="24"/>
          <w:szCs w:val="24"/>
        </w:rPr>
        <w:lastRenderedPageBreak/>
        <w:t xml:space="preserve"> </w:t>
      </w:r>
      <w:r w:rsidRPr="002E2996">
        <w:rPr>
          <w:rFonts w:ascii="Arial" w:hAnsi="Arial" w:cs="Arial"/>
          <w:noProof/>
          <w:sz w:val="24"/>
          <w:szCs w:val="24"/>
        </w:rPr>
        <w:drawing>
          <wp:inline distT="0" distB="0" distL="0" distR="0" wp14:anchorId="70557B11" wp14:editId="2EA37F13">
            <wp:extent cx="2790893" cy="4922520"/>
            <wp:effectExtent l="0" t="0" r="9525" b="0"/>
            <wp:docPr id="3" name="Picture 3" descr="Screenshot of the ‘Confirm tenant’s housing costs’ to-do,  Tenant’s details are confirmed and the dropdown menu options for ‘How often are the service charges?’ shows the availab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Confirm tenant’s housing costs’ to-do,  Tenant’s details are confirmed and the dropdown menu options for ‘How often are the service charges?’ shows the available options."/>
                    <pic:cNvPicPr/>
                  </pic:nvPicPr>
                  <pic:blipFill>
                    <a:blip r:embed="rId13"/>
                    <a:stretch>
                      <a:fillRect/>
                    </a:stretch>
                  </pic:blipFill>
                  <pic:spPr>
                    <a:xfrm>
                      <a:off x="0" y="0"/>
                      <a:ext cx="2801184" cy="4940671"/>
                    </a:xfrm>
                    <a:prstGeom prst="rect">
                      <a:avLst/>
                    </a:prstGeom>
                  </pic:spPr>
                </pic:pic>
              </a:graphicData>
            </a:graphic>
          </wp:inline>
        </w:drawing>
      </w:r>
    </w:p>
    <w:p w14:paraId="62E75B52" w14:textId="2172C22D" w:rsidR="00F82398" w:rsidRPr="002E2996" w:rsidRDefault="00F82398">
      <w:pPr>
        <w:rPr>
          <w:rFonts w:ascii="Arial" w:hAnsi="Arial" w:cs="Arial"/>
          <w:b/>
          <w:bCs/>
          <w:sz w:val="24"/>
          <w:szCs w:val="24"/>
        </w:rPr>
      </w:pPr>
      <w:r w:rsidRPr="002E2996">
        <w:rPr>
          <w:rFonts w:ascii="Arial" w:hAnsi="Arial" w:cs="Arial"/>
          <w:sz w:val="24"/>
          <w:szCs w:val="24"/>
        </w:rPr>
        <w:t>Answer ‘What are the available service charges?’ by entering the amount in the numeric box.</w:t>
      </w:r>
      <w:r w:rsidRPr="002E2996">
        <w:rPr>
          <w:rFonts w:ascii="Arial" w:hAnsi="Arial" w:cs="Arial"/>
          <w:sz w:val="24"/>
          <w:szCs w:val="24"/>
        </w:rPr>
        <w:br/>
      </w:r>
      <w:r w:rsidRPr="002E2996">
        <w:rPr>
          <w:rFonts w:ascii="Arial" w:hAnsi="Arial" w:cs="Arial"/>
          <w:sz w:val="24"/>
          <w:szCs w:val="24"/>
        </w:rPr>
        <w:br/>
        <w:t xml:space="preserve">Answer ‘What date are these costs effective from?’ by choosing from the </w:t>
      </w:r>
      <w:r w:rsidRPr="002E2996">
        <w:rPr>
          <w:rFonts w:ascii="Arial" w:hAnsi="Arial" w:cs="Arial"/>
          <w:b/>
          <w:bCs/>
          <w:sz w:val="24"/>
          <w:szCs w:val="24"/>
        </w:rPr>
        <w:t>1 April 2024</w:t>
      </w:r>
      <w:r w:rsidRPr="002E2996">
        <w:rPr>
          <w:rFonts w:ascii="Arial" w:hAnsi="Arial" w:cs="Arial"/>
          <w:sz w:val="24"/>
          <w:szCs w:val="24"/>
        </w:rPr>
        <w:t xml:space="preserve"> or </w:t>
      </w:r>
      <w:r w:rsidRPr="002E2996">
        <w:rPr>
          <w:rFonts w:ascii="Arial" w:hAnsi="Arial" w:cs="Arial"/>
          <w:b/>
          <w:bCs/>
          <w:sz w:val="24"/>
          <w:szCs w:val="24"/>
        </w:rPr>
        <w:t xml:space="preserve">Other </w:t>
      </w:r>
      <w:r w:rsidRPr="002E2996">
        <w:rPr>
          <w:rFonts w:ascii="Arial" w:hAnsi="Arial" w:cs="Arial"/>
          <w:sz w:val="24"/>
          <w:szCs w:val="24"/>
        </w:rPr>
        <w:t>radio buttons.</w:t>
      </w:r>
      <w:r w:rsidRPr="002E2996">
        <w:rPr>
          <w:rFonts w:ascii="Arial" w:hAnsi="Arial" w:cs="Arial"/>
          <w:sz w:val="24"/>
          <w:szCs w:val="24"/>
        </w:rPr>
        <w:br/>
      </w:r>
      <w:r w:rsidRPr="002E2996">
        <w:rPr>
          <w:rFonts w:ascii="Arial" w:hAnsi="Arial" w:cs="Arial"/>
          <w:sz w:val="24"/>
          <w:szCs w:val="24"/>
        </w:rPr>
        <w:br/>
        <w:t xml:space="preserve">If you choose </w:t>
      </w:r>
      <w:r w:rsidRPr="002E2996">
        <w:rPr>
          <w:rFonts w:ascii="Arial" w:hAnsi="Arial" w:cs="Arial"/>
          <w:b/>
          <w:bCs/>
          <w:sz w:val="24"/>
          <w:szCs w:val="24"/>
        </w:rPr>
        <w:t>Other</w:t>
      </w:r>
      <w:r w:rsidRPr="002E2996">
        <w:rPr>
          <w:rFonts w:ascii="Arial" w:hAnsi="Arial" w:cs="Arial"/>
          <w:sz w:val="24"/>
          <w:szCs w:val="24"/>
        </w:rPr>
        <w:t xml:space="preserve">, complete the numeric boxes for </w:t>
      </w:r>
      <w:r w:rsidRPr="002E2996">
        <w:rPr>
          <w:rFonts w:ascii="Arial" w:hAnsi="Arial" w:cs="Arial"/>
          <w:b/>
          <w:bCs/>
          <w:sz w:val="24"/>
          <w:szCs w:val="24"/>
        </w:rPr>
        <w:t>Day</w:t>
      </w:r>
      <w:r w:rsidRPr="002E2996">
        <w:rPr>
          <w:rFonts w:ascii="Arial" w:hAnsi="Arial" w:cs="Arial"/>
          <w:sz w:val="24"/>
          <w:szCs w:val="24"/>
        </w:rPr>
        <w:t xml:space="preserve">, </w:t>
      </w:r>
      <w:r w:rsidRPr="002E2996">
        <w:rPr>
          <w:rFonts w:ascii="Arial" w:hAnsi="Arial" w:cs="Arial"/>
          <w:b/>
          <w:bCs/>
          <w:sz w:val="24"/>
          <w:szCs w:val="24"/>
        </w:rPr>
        <w:t>Month</w:t>
      </w:r>
      <w:r w:rsidRPr="002E2996">
        <w:rPr>
          <w:rFonts w:ascii="Arial" w:hAnsi="Arial" w:cs="Arial"/>
          <w:sz w:val="24"/>
          <w:szCs w:val="24"/>
        </w:rPr>
        <w:t xml:space="preserve"> and </w:t>
      </w:r>
      <w:r w:rsidRPr="002E2996">
        <w:rPr>
          <w:rFonts w:ascii="Arial" w:hAnsi="Arial" w:cs="Arial"/>
          <w:b/>
          <w:bCs/>
          <w:sz w:val="24"/>
          <w:szCs w:val="24"/>
        </w:rPr>
        <w:t xml:space="preserve">Year </w:t>
      </w:r>
      <w:r w:rsidRPr="002E2996">
        <w:rPr>
          <w:rFonts w:ascii="Arial" w:hAnsi="Arial" w:cs="Arial"/>
          <w:sz w:val="24"/>
          <w:szCs w:val="24"/>
        </w:rPr>
        <w:t>with the date that the new costs came into effect.</w:t>
      </w:r>
      <w:r w:rsidRPr="002E2996">
        <w:rPr>
          <w:rFonts w:ascii="Arial" w:hAnsi="Arial" w:cs="Arial"/>
          <w:sz w:val="24"/>
          <w:szCs w:val="24"/>
        </w:rPr>
        <w:br/>
      </w:r>
      <w:r w:rsidRPr="002E2996">
        <w:rPr>
          <w:rFonts w:ascii="Arial" w:hAnsi="Arial" w:cs="Arial"/>
          <w:sz w:val="24"/>
          <w:szCs w:val="24"/>
        </w:rPr>
        <w:br/>
        <w:t xml:space="preserve">If you choose </w:t>
      </w:r>
      <w:r w:rsidRPr="002E2996">
        <w:rPr>
          <w:rFonts w:ascii="Arial" w:hAnsi="Arial" w:cs="Arial"/>
          <w:b/>
          <w:bCs/>
          <w:sz w:val="24"/>
          <w:szCs w:val="24"/>
        </w:rPr>
        <w:t>1 April 2024,</w:t>
      </w:r>
      <w:r w:rsidRPr="002E2996">
        <w:rPr>
          <w:rFonts w:ascii="Arial" w:hAnsi="Arial" w:cs="Arial"/>
          <w:sz w:val="24"/>
          <w:szCs w:val="24"/>
        </w:rPr>
        <w:t xml:space="preserve"> select </w:t>
      </w:r>
      <w:r w:rsidRPr="002E2996">
        <w:rPr>
          <w:rFonts w:ascii="Arial" w:hAnsi="Arial" w:cs="Arial"/>
          <w:b/>
          <w:bCs/>
          <w:sz w:val="24"/>
          <w:szCs w:val="24"/>
        </w:rPr>
        <w:t>Continue</w:t>
      </w:r>
      <w:r w:rsidRPr="002E2996">
        <w:rPr>
          <w:rFonts w:ascii="Arial" w:hAnsi="Arial" w:cs="Arial"/>
          <w:sz w:val="24"/>
          <w:szCs w:val="24"/>
        </w:rPr>
        <w:t>.</w:t>
      </w:r>
    </w:p>
    <w:p w14:paraId="13DD49AE" w14:textId="20F4BD5D" w:rsidR="00454E62" w:rsidRPr="002E2996" w:rsidRDefault="00520CD2">
      <w:pPr>
        <w:rPr>
          <w:rFonts w:ascii="Arial" w:hAnsi="Arial" w:cs="Arial"/>
          <w:b/>
          <w:bCs/>
          <w:sz w:val="24"/>
          <w:szCs w:val="24"/>
        </w:rPr>
      </w:pPr>
      <w:r w:rsidRPr="002E2996">
        <w:rPr>
          <w:rFonts w:ascii="Arial" w:hAnsi="Arial" w:cs="Arial"/>
          <w:noProof/>
          <w:sz w:val="24"/>
          <w:szCs w:val="24"/>
        </w:rPr>
        <w:lastRenderedPageBreak/>
        <w:drawing>
          <wp:inline distT="0" distB="0" distL="0" distR="0" wp14:anchorId="68115D6B" wp14:editId="11E8FD34">
            <wp:extent cx="2918460" cy="5507151"/>
            <wp:effectExtent l="0" t="0" r="0" b="0"/>
            <wp:docPr id="4" name="Picture 4" descr="Screenshot of the ‘Confirm tenant’s housing costs’ to-do,  Tenant’s details are confirmed, the question ‘What are the eligible service charges has been completed and the radio button ‘Other’ has been selected for ‘What dates are these costs effective from’ which has opened the numeric fields for the Day Month an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Confirm tenant’s housing costs’ to-do,  Tenant’s details are confirmed, the question ‘What are the eligible service charges has been completed and the radio button ‘Other’ has been selected for ‘What dates are these costs effective from’ which has opened the numeric fields for the Day Month and Year."/>
                    <pic:cNvPicPr/>
                  </pic:nvPicPr>
                  <pic:blipFill>
                    <a:blip r:embed="rId14"/>
                    <a:stretch>
                      <a:fillRect/>
                    </a:stretch>
                  </pic:blipFill>
                  <pic:spPr>
                    <a:xfrm>
                      <a:off x="0" y="0"/>
                      <a:ext cx="2924446" cy="5518447"/>
                    </a:xfrm>
                    <a:prstGeom prst="rect">
                      <a:avLst/>
                    </a:prstGeom>
                  </pic:spPr>
                </pic:pic>
              </a:graphicData>
            </a:graphic>
          </wp:inline>
        </w:drawing>
      </w:r>
    </w:p>
    <w:p w14:paraId="447FD23F" w14:textId="77777777" w:rsidR="00454E62" w:rsidRPr="002E2996" w:rsidRDefault="00454E62">
      <w:pPr>
        <w:rPr>
          <w:rFonts w:ascii="Arial" w:hAnsi="Arial" w:cs="Arial"/>
          <w:b/>
          <w:bCs/>
          <w:sz w:val="24"/>
          <w:szCs w:val="24"/>
          <w:highlight w:val="yellow"/>
        </w:rPr>
      </w:pPr>
    </w:p>
    <w:p w14:paraId="658FC46A" w14:textId="77777777" w:rsidR="00F82398" w:rsidRPr="002E2996" w:rsidRDefault="00F82398" w:rsidP="00F82398">
      <w:pPr>
        <w:rPr>
          <w:rFonts w:ascii="Arial" w:hAnsi="Arial" w:cs="Arial"/>
          <w:sz w:val="24"/>
          <w:szCs w:val="24"/>
        </w:rPr>
      </w:pPr>
      <w:r w:rsidRPr="002E2996">
        <w:rPr>
          <w:rFonts w:ascii="Arial" w:hAnsi="Arial" w:cs="Arial"/>
          <w:sz w:val="24"/>
          <w:szCs w:val="24"/>
        </w:rPr>
        <w:t>The final screen confirms the tenant’s information and the details of housing that you have provided:</w:t>
      </w:r>
    </w:p>
    <w:p w14:paraId="2B4A2FCD" w14:textId="77777777" w:rsidR="00F82398" w:rsidRPr="002E2996" w:rsidRDefault="00F82398" w:rsidP="00F82398">
      <w:pPr>
        <w:pStyle w:val="ListParagraph"/>
        <w:numPr>
          <w:ilvl w:val="0"/>
          <w:numId w:val="6"/>
        </w:numPr>
        <w:rPr>
          <w:rFonts w:ascii="Arial" w:hAnsi="Arial" w:cs="Arial"/>
          <w:sz w:val="24"/>
          <w:szCs w:val="24"/>
        </w:rPr>
      </w:pPr>
      <w:r w:rsidRPr="002E2996">
        <w:rPr>
          <w:rFonts w:ascii="Arial" w:hAnsi="Arial" w:cs="Arial"/>
          <w:sz w:val="24"/>
          <w:szCs w:val="24"/>
        </w:rPr>
        <w:t>date of change</w:t>
      </w:r>
    </w:p>
    <w:p w14:paraId="02D97DB6" w14:textId="77777777" w:rsidR="00F82398" w:rsidRPr="002E2996" w:rsidRDefault="00F82398" w:rsidP="00F82398">
      <w:pPr>
        <w:pStyle w:val="ListParagraph"/>
        <w:numPr>
          <w:ilvl w:val="0"/>
          <w:numId w:val="6"/>
        </w:numPr>
        <w:rPr>
          <w:rFonts w:ascii="Arial" w:hAnsi="Arial" w:cs="Arial"/>
          <w:sz w:val="24"/>
          <w:szCs w:val="24"/>
        </w:rPr>
      </w:pPr>
      <w:r w:rsidRPr="002E2996">
        <w:rPr>
          <w:rFonts w:ascii="Arial" w:hAnsi="Arial" w:cs="Arial"/>
          <w:sz w:val="24"/>
          <w:szCs w:val="24"/>
        </w:rPr>
        <w:t xml:space="preserve">rent </w:t>
      </w:r>
    </w:p>
    <w:p w14:paraId="4013F6C9" w14:textId="77777777" w:rsidR="00F82398" w:rsidRPr="002E2996" w:rsidRDefault="00F82398" w:rsidP="00F82398">
      <w:pPr>
        <w:pStyle w:val="ListParagraph"/>
        <w:numPr>
          <w:ilvl w:val="0"/>
          <w:numId w:val="6"/>
        </w:numPr>
        <w:rPr>
          <w:rFonts w:ascii="Arial" w:hAnsi="Arial" w:cs="Arial"/>
          <w:sz w:val="24"/>
          <w:szCs w:val="24"/>
        </w:rPr>
      </w:pPr>
      <w:r w:rsidRPr="002E2996">
        <w:rPr>
          <w:rFonts w:ascii="Arial" w:hAnsi="Arial" w:cs="Arial"/>
          <w:sz w:val="24"/>
          <w:szCs w:val="24"/>
        </w:rPr>
        <w:t>eligible service charges (if applicable)</w:t>
      </w:r>
    </w:p>
    <w:p w14:paraId="3E2C8ED1" w14:textId="3F76CBDF" w:rsidR="00913FD2" w:rsidRPr="002E2996" w:rsidRDefault="00F82398" w:rsidP="00F82398">
      <w:pPr>
        <w:rPr>
          <w:rFonts w:ascii="Arial" w:hAnsi="Arial" w:cs="Arial"/>
          <w:sz w:val="24"/>
          <w:szCs w:val="24"/>
        </w:rPr>
      </w:pPr>
      <w:r w:rsidRPr="002E2996">
        <w:rPr>
          <w:rFonts w:ascii="Arial" w:hAnsi="Arial" w:cs="Arial"/>
          <w:sz w:val="24"/>
          <w:szCs w:val="24"/>
        </w:rPr>
        <w:t>To correct any errors, use the ‘Change’ hyperlinks next to each detail.</w:t>
      </w:r>
      <w:r w:rsidRPr="002E2996">
        <w:rPr>
          <w:rFonts w:ascii="Arial" w:hAnsi="Arial" w:cs="Arial"/>
          <w:sz w:val="24"/>
          <w:szCs w:val="24"/>
        </w:rPr>
        <w:br/>
      </w:r>
      <w:r w:rsidRPr="002E2996">
        <w:rPr>
          <w:rFonts w:ascii="Arial" w:hAnsi="Arial" w:cs="Arial"/>
          <w:sz w:val="24"/>
          <w:szCs w:val="24"/>
        </w:rPr>
        <w:br/>
        <w:t xml:space="preserve">If the details are correct, select </w:t>
      </w:r>
      <w:r w:rsidRPr="002E2996">
        <w:rPr>
          <w:rFonts w:ascii="Arial" w:hAnsi="Arial" w:cs="Arial"/>
          <w:b/>
          <w:bCs/>
          <w:sz w:val="24"/>
          <w:szCs w:val="24"/>
        </w:rPr>
        <w:t>Accept and send</w:t>
      </w:r>
      <w:r w:rsidRPr="002E2996">
        <w:rPr>
          <w:rFonts w:ascii="Arial" w:hAnsi="Arial" w:cs="Arial"/>
          <w:sz w:val="24"/>
          <w:szCs w:val="24"/>
        </w:rPr>
        <w:t xml:space="preserve"> to submit the information.</w:t>
      </w:r>
    </w:p>
    <w:p w14:paraId="178F93C3" w14:textId="77777777" w:rsidR="00B251F4" w:rsidRPr="002E2996" w:rsidRDefault="00B251F4">
      <w:pPr>
        <w:rPr>
          <w:rFonts w:ascii="Arial" w:hAnsi="Arial" w:cs="Arial"/>
          <w:b/>
          <w:bCs/>
          <w:sz w:val="24"/>
          <w:szCs w:val="24"/>
        </w:rPr>
      </w:pPr>
      <w:r w:rsidRPr="002E2996">
        <w:rPr>
          <w:rFonts w:ascii="Arial" w:hAnsi="Arial" w:cs="Arial"/>
          <w:b/>
          <w:bCs/>
          <w:sz w:val="24"/>
          <w:szCs w:val="24"/>
        </w:rPr>
        <w:br w:type="page"/>
      </w:r>
    </w:p>
    <w:p w14:paraId="4E6FC270" w14:textId="3F3962C9" w:rsidR="00031947" w:rsidRPr="002E2996" w:rsidRDefault="00FD13ED">
      <w:pPr>
        <w:rPr>
          <w:rFonts w:ascii="Arial" w:hAnsi="Arial" w:cs="Arial"/>
          <w:b/>
          <w:bCs/>
          <w:sz w:val="24"/>
          <w:szCs w:val="24"/>
        </w:rPr>
      </w:pPr>
      <w:r w:rsidRPr="002E2996">
        <w:rPr>
          <w:rFonts w:ascii="Arial" w:hAnsi="Arial" w:cs="Arial"/>
          <w:b/>
          <w:bCs/>
          <w:sz w:val="24"/>
          <w:szCs w:val="24"/>
        </w:rPr>
        <w:lastRenderedPageBreak/>
        <w:t>Screen 3</w:t>
      </w:r>
      <w:r w:rsidR="00B251F4" w:rsidRPr="002E2996">
        <w:rPr>
          <w:rFonts w:ascii="Arial" w:hAnsi="Arial" w:cs="Arial"/>
          <w:b/>
          <w:bCs/>
          <w:sz w:val="24"/>
          <w:szCs w:val="24"/>
        </w:rPr>
        <w:t xml:space="preserve">: Check new housing costs, accept &amp; </w:t>
      </w:r>
      <w:proofErr w:type="gramStart"/>
      <w:r w:rsidR="00B251F4" w:rsidRPr="002E2996">
        <w:rPr>
          <w:rFonts w:ascii="Arial" w:hAnsi="Arial" w:cs="Arial"/>
          <w:b/>
          <w:bCs/>
          <w:sz w:val="24"/>
          <w:szCs w:val="24"/>
        </w:rPr>
        <w:t>send</w:t>
      </w:r>
      <w:proofErr w:type="gramEnd"/>
    </w:p>
    <w:p w14:paraId="30832CB6" w14:textId="2EEDA28A" w:rsidR="00913FD2" w:rsidRPr="002E2996" w:rsidRDefault="00B251F4">
      <w:pPr>
        <w:rPr>
          <w:rFonts w:ascii="Arial" w:hAnsi="Arial" w:cs="Arial"/>
          <w:b/>
          <w:bCs/>
          <w:sz w:val="24"/>
          <w:szCs w:val="24"/>
          <w:highlight w:val="yellow"/>
        </w:rPr>
      </w:pPr>
      <w:r w:rsidRPr="002E2996">
        <w:rPr>
          <w:rFonts w:ascii="Arial" w:hAnsi="Arial" w:cs="Arial"/>
          <w:noProof/>
          <w:sz w:val="24"/>
          <w:szCs w:val="24"/>
        </w:rPr>
        <w:drawing>
          <wp:inline distT="0" distB="0" distL="0" distR="0" wp14:anchorId="6D815468" wp14:editId="562754A4">
            <wp:extent cx="3517156" cy="3824605"/>
            <wp:effectExtent l="0" t="0" r="7620" b="4445"/>
            <wp:docPr id="5" name="Picture 5" descr="Screenshot of the ‘Confirm tenant’s housing costs’ to-do, ‘Check new housing costs’ page,  Tenant’s details are confirmed, &#10;Housing cost details are shown in a table: Date of change 4 April 2023, Rent £1,000 per month, Eligible service charges £10 per month. Text reads ‘By submitting this notification you are confirming that, to the best of your knowledge, the details you are providing are correct.’ There is an Accept and sen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Confirm tenant’s housing costs’ to-do, ‘Check new housing costs’ page,  Tenant’s details are confirmed, &#10;Housing cost details are shown in a table: Date of change 4 April 2023, Rent £1,000 per month, Eligible service charges £10 per month. Text reads ‘By submitting this notification you are confirming that, to the best of your knowledge, the details you are providing are correct.’ There is an Accept and send button"/>
                    <pic:cNvPicPr/>
                  </pic:nvPicPr>
                  <pic:blipFill>
                    <a:blip r:embed="rId15"/>
                    <a:stretch>
                      <a:fillRect/>
                    </a:stretch>
                  </pic:blipFill>
                  <pic:spPr>
                    <a:xfrm>
                      <a:off x="0" y="0"/>
                      <a:ext cx="3530345" cy="3838947"/>
                    </a:xfrm>
                    <a:prstGeom prst="rect">
                      <a:avLst/>
                    </a:prstGeom>
                  </pic:spPr>
                </pic:pic>
              </a:graphicData>
            </a:graphic>
          </wp:inline>
        </w:drawing>
      </w:r>
      <w:r w:rsidR="007218E0" w:rsidRPr="002E2996">
        <w:rPr>
          <w:rFonts w:ascii="Arial" w:hAnsi="Arial" w:cs="Arial"/>
          <w:b/>
          <w:bCs/>
          <w:sz w:val="24"/>
          <w:szCs w:val="24"/>
          <w:highlight w:val="yellow"/>
        </w:rPr>
        <w:br w:type="textWrapping" w:clear="all"/>
      </w:r>
    </w:p>
    <w:p w14:paraId="7D00D93F" w14:textId="77777777" w:rsidR="004A1E1D" w:rsidRPr="002E2996" w:rsidRDefault="004A1E1D">
      <w:pPr>
        <w:rPr>
          <w:rFonts w:ascii="Arial" w:hAnsi="Arial" w:cs="Arial"/>
          <w:sz w:val="24"/>
          <w:szCs w:val="24"/>
        </w:rPr>
      </w:pPr>
    </w:p>
    <w:sectPr w:rsidR="004A1E1D" w:rsidRPr="002E299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8988" w14:textId="77777777" w:rsidR="00F50781" w:rsidRDefault="00F50781" w:rsidP="00F70E47">
      <w:pPr>
        <w:spacing w:after="0" w:line="240" w:lineRule="auto"/>
      </w:pPr>
      <w:r>
        <w:separator/>
      </w:r>
    </w:p>
  </w:endnote>
  <w:endnote w:type="continuationSeparator" w:id="0">
    <w:p w14:paraId="79C8044F" w14:textId="77777777" w:rsidR="00F50781" w:rsidRDefault="00F50781"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29B8" w14:textId="77777777" w:rsidR="00F50781" w:rsidRDefault="00F50781" w:rsidP="00F70E47">
      <w:pPr>
        <w:spacing w:after="0" w:line="240" w:lineRule="auto"/>
      </w:pPr>
      <w:r>
        <w:separator/>
      </w:r>
    </w:p>
  </w:footnote>
  <w:footnote w:type="continuationSeparator" w:id="0">
    <w:p w14:paraId="64D7B872" w14:textId="77777777" w:rsidR="00F50781" w:rsidRDefault="00F50781"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02E5" w14:textId="1AE08BA5" w:rsidR="00F70E47" w:rsidRDefault="00F70E47">
    <w:pPr>
      <w:pStyle w:val="Header"/>
    </w:pPr>
    <w:r>
      <w:rPr>
        <w:noProof/>
        <w:lang w:eastAsia="en-GB"/>
      </w:rPr>
      <w:drawing>
        <wp:inline distT="0" distB="0" distL="0" distR="0" wp14:anchorId="3359FF73" wp14:editId="1EA9B5B2">
          <wp:extent cx="1584960" cy="963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963295"/>
                  </a:xfrm>
                  <a:prstGeom prst="rect">
                    <a:avLst/>
                  </a:prstGeom>
                  <a:noFill/>
                </pic:spPr>
              </pic:pic>
            </a:graphicData>
          </a:graphic>
        </wp:inline>
      </w:drawing>
    </w:r>
  </w:p>
  <w:p w14:paraId="6E302D09" w14:textId="77777777"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544"/>
    <w:multiLevelType w:val="multilevel"/>
    <w:tmpl w:val="4DA2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190C57"/>
    <w:multiLevelType w:val="hybridMultilevel"/>
    <w:tmpl w:val="265E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03CE7"/>
    <w:multiLevelType w:val="multilevel"/>
    <w:tmpl w:val="4DA2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545AC"/>
    <w:multiLevelType w:val="hybridMultilevel"/>
    <w:tmpl w:val="2C36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4679E"/>
    <w:multiLevelType w:val="hybridMultilevel"/>
    <w:tmpl w:val="95AC5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C87E44"/>
    <w:multiLevelType w:val="multilevel"/>
    <w:tmpl w:val="8ED86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41737056">
    <w:abstractNumId w:val="5"/>
  </w:num>
  <w:num w:numId="2" w16cid:durableId="2046061219">
    <w:abstractNumId w:val="2"/>
  </w:num>
  <w:num w:numId="3" w16cid:durableId="1263606280">
    <w:abstractNumId w:val="4"/>
  </w:num>
  <w:num w:numId="4" w16cid:durableId="1114207837">
    <w:abstractNumId w:val="0"/>
  </w:num>
  <w:num w:numId="5" w16cid:durableId="664168560">
    <w:abstractNumId w:val="3"/>
  </w:num>
  <w:num w:numId="6" w16cid:durableId="1139763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3"/>
    <w:rsid w:val="00011F18"/>
    <w:rsid w:val="00012F37"/>
    <w:rsid w:val="000240BF"/>
    <w:rsid w:val="00031947"/>
    <w:rsid w:val="00054603"/>
    <w:rsid w:val="000750EE"/>
    <w:rsid w:val="000771DD"/>
    <w:rsid w:val="000C7496"/>
    <w:rsid w:val="000D4EF7"/>
    <w:rsid w:val="000E01E5"/>
    <w:rsid w:val="000E4E35"/>
    <w:rsid w:val="000F1EE8"/>
    <w:rsid w:val="00126761"/>
    <w:rsid w:val="0015615B"/>
    <w:rsid w:val="001749B9"/>
    <w:rsid w:val="001C12F5"/>
    <w:rsid w:val="001D6A88"/>
    <w:rsid w:val="001E16BC"/>
    <w:rsid w:val="001E3439"/>
    <w:rsid w:val="0020542E"/>
    <w:rsid w:val="0021459F"/>
    <w:rsid w:val="00254F21"/>
    <w:rsid w:val="0029038C"/>
    <w:rsid w:val="002B07AD"/>
    <w:rsid w:val="002D3787"/>
    <w:rsid w:val="002E2996"/>
    <w:rsid w:val="00306B3A"/>
    <w:rsid w:val="00313C59"/>
    <w:rsid w:val="003412C1"/>
    <w:rsid w:val="0037741F"/>
    <w:rsid w:val="004114FA"/>
    <w:rsid w:val="00423791"/>
    <w:rsid w:val="00454E62"/>
    <w:rsid w:val="00472071"/>
    <w:rsid w:val="004741FB"/>
    <w:rsid w:val="00495C3A"/>
    <w:rsid w:val="004A1E1D"/>
    <w:rsid w:val="004B6B66"/>
    <w:rsid w:val="004C2305"/>
    <w:rsid w:val="004F77AC"/>
    <w:rsid w:val="00520CD2"/>
    <w:rsid w:val="005407AA"/>
    <w:rsid w:val="00547535"/>
    <w:rsid w:val="005922A2"/>
    <w:rsid w:val="005F21D1"/>
    <w:rsid w:val="0065114A"/>
    <w:rsid w:val="00683348"/>
    <w:rsid w:val="00695570"/>
    <w:rsid w:val="006C7C4F"/>
    <w:rsid w:val="00702BEE"/>
    <w:rsid w:val="007218E0"/>
    <w:rsid w:val="0076593C"/>
    <w:rsid w:val="007768C0"/>
    <w:rsid w:val="00785C4E"/>
    <w:rsid w:val="007A14E9"/>
    <w:rsid w:val="007C3294"/>
    <w:rsid w:val="007D4A70"/>
    <w:rsid w:val="007E002C"/>
    <w:rsid w:val="00812B1E"/>
    <w:rsid w:val="008222B8"/>
    <w:rsid w:val="00841AE1"/>
    <w:rsid w:val="00857C89"/>
    <w:rsid w:val="008717F5"/>
    <w:rsid w:val="008A12FF"/>
    <w:rsid w:val="008B63DB"/>
    <w:rsid w:val="008F08B4"/>
    <w:rsid w:val="008F541E"/>
    <w:rsid w:val="00904639"/>
    <w:rsid w:val="00913527"/>
    <w:rsid w:val="00913FD2"/>
    <w:rsid w:val="00922D94"/>
    <w:rsid w:val="00932095"/>
    <w:rsid w:val="00942607"/>
    <w:rsid w:val="0094642C"/>
    <w:rsid w:val="00984E06"/>
    <w:rsid w:val="009B06CC"/>
    <w:rsid w:val="009B0B9E"/>
    <w:rsid w:val="009C0472"/>
    <w:rsid w:val="009C7E21"/>
    <w:rsid w:val="00A054B2"/>
    <w:rsid w:val="00A2367C"/>
    <w:rsid w:val="00A267E2"/>
    <w:rsid w:val="00A74776"/>
    <w:rsid w:val="00A84ED1"/>
    <w:rsid w:val="00AA1209"/>
    <w:rsid w:val="00AB0E39"/>
    <w:rsid w:val="00AB58DC"/>
    <w:rsid w:val="00AC371A"/>
    <w:rsid w:val="00AD3FBC"/>
    <w:rsid w:val="00B01791"/>
    <w:rsid w:val="00B251F4"/>
    <w:rsid w:val="00B511A6"/>
    <w:rsid w:val="00B718BD"/>
    <w:rsid w:val="00B901D3"/>
    <w:rsid w:val="00B93C20"/>
    <w:rsid w:val="00BC22A9"/>
    <w:rsid w:val="00BD4845"/>
    <w:rsid w:val="00BF6B01"/>
    <w:rsid w:val="00C21E36"/>
    <w:rsid w:val="00C2522B"/>
    <w:rsid w:val="00C31ECD"/>
    <w:rsid w:val="00C64C5F"/>
    <w:rsid w:val="00D00013"/>
    <w:rsid w:val="00D450F3"/>
    <w:rsid w:val="00D73CBF"/>
    <w:rsid w:val="00D8045B"/>
    <w:rsid w:val="00D826D2"/>
    <w:rsid w:val="00D87F33"/>
    <w:rsid w:val="00DC2C64"/>
    <w:rsid w:val="00DC475B"/>
    <w:rsid w:val="00E10EC0"/>
    <w:rsid w:val="00E151E2"/>
    <w:rsid w:val="00E33FA1"/>
    <w:rsid w:val="00E77E48"/>
    <w:rsid w:val="00E84D2B"/>
    <w:rsid w:val="00EA76C9"/>
    <w:rsid w:val="00EB1C21"/>
    <w:rsid w:val="00EC1C74"/>
    <w:rsid w:val="00ED24F4"/>
    <w:rsid w:val="00EE032E"/>
    <w:rsid w:val="00EE4159"/>
    <w:rsid w:val="00F2698F"/>
    <w:rsid w:val="00F27B09"/>
    <w:rsid w:val="00F40EBB"/>
    <w:rsid w:val="00F50781"/>
    <w:rsid w:val="00F54E55"/>
    <w:rsid w:val="00F61479"/>
    <w:rsid w:val="00F70E47"/>
    <w:rsid w:val="00F82398"/>
    <w:rsid w:val="00FB32A5"/>
    <w:rsid w:val="00FC61AD"/>
    <w:rsid w:val="00FD0535"/>
    <w:rsid w:val="00FD13ED"/>
    <w:rsid w:val="00FD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E37D"/>
  <w15:chartTrackingRefBased/>
  <w15:docId w15:val="{84751FB0-369F-4FF9-9346-B93D992D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1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47"/>
    <w:pPr>
      <w:ind w:left="720"/>
      <w:contextualSpacing/>
    </w:pPr>
  </w:style>
  <w:style w:type="paragraph" w:styleId="Revision">
    <w:name w:val="Revision"/>
    <w:hidden/>
    <w:uiPriority w:val="99"/>
    <w:semiHidden/>
    <w:rsid w:val="00913FD2"/>
    <w:pPr>
      <w:spacing w:after="0" w:line="240" w:lineRule="auto"/>
    </w:pPr>
  </w:style>
  <w:style w:type="character" w:styleId="CommentReference">
    <w:name w:val="annotation reference"/>
    <w:basedOn w:val="DefaultParagraphFont"/>
    <w:uiPriority w:val="99"/>
    <w:semiHidden/>
    <w:unhideWhenUsed/>
    <w:rsid w:val="00695570"/>
    <w:rPr>
      <w:sz w:val="16"/>
      <w:szCs w:val="16"/>
    </w:rPr>
  </w:style>
  <w:style w:type="paragraph" w:styleId="CommentText">
    <w:name w:val="annotation text"/>
    <w:basedOn w:val="Normal"/>
    <w:link w:val="CommentTextChar"/>
    <w:uiPriority w:val="99"/>
    <w:unhideWhenUsed/>
    <w:rsid w:val="00695570"/>
    <w:pPr>
      <w:spacing w:line="240" w:lineRule="auto"/>
    </w:pPr>
    <w:rPr>
      <w:sz w:val="20"/>
      <w:szCs w:val="20"/>
    </w:rPr>
  </w:style>
  <w:style w:type="character" w:customStyle="1" w:styleId="CommentTextChar">
    <w:name w:val="Comment Text Char"/>
    <w:basedOn w:val="DefaultParagraphFont"/>
    <w:link w:val="CommentText"/>
    <w:uiPriority w:val="99"/>
    <w:rsid w:val="00695570"/>
    <w:rPr>
      <w:sz w:val="20"/>
      <w:szCs w:val="20"/>
    </w:rPr>
  </w:style>
  <w:style w:type="paragraph" w:styleId="CommentSubject">
    <w:name w:val="annotation subject"/>
    <w:basedOn w:val="CommentText"/>
    <w:next w:val="CommentText"/>
    <w:link w:val="CommentSubjectChar"/>
    <w:uiPriority w:val="99"/>
    <w:semiHidden/>
    <w:unhideWhenUsed/>
    <w:rsid w:val="00695570"/>
    <w:rPr>
      <w:b/>
      <w:bCs/>
    </w:rPr>
  </w:style>
  <w:style w:type="character" w:customStyle="1" w:styleId="CommentSubjectChar">
    <w:name w:val="Comment Subject Char"/>
    <w:basedOn w:val="CommentTextChar"/>
    <w:link w:val="CommentSubject"/>
    <w:uiPriority w:val="99"/>
    <w:semiHidden/>
    <w:rsid w:val="00695570"/>
    <w:rPr>
      <w:b/>
      <w:bCs/>
      <w:sz w:val="20"/>
      <w:szCs w:val="20"/>
    </w:rPr>
  </w:style>
  <w:style w:type="paragraph" w:styleId="BalloonText">
    <w:name w:val="Balloon Text"/>
    <w:basedOn w:val="Normal"/>
    <w:link w:val="BalloonTextChar"/>
    <w:uiPriority w:val="99"/>
    <w:semiHidden/>
    <w:unhideWhenUsed/>
    <w:rsid w:val="00695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70"/>
    <w:rPr>
      <w:rFonts w:ascii="Segoe UI" w:hAnsi="Segoe UI" w:cs="Segoe UI"/>
      <w:sz w:val="18"/>
      <w:szCs w:val="18"/>
    </w:rPr>
  </w:style>
  <w:style w:type="character" w:styleId="Hyperlink">
    <w:name w:val="Hyperlink"/>
    <w:basedOn w:val="DefaultParagraphFont"/>
    <w:uiPriority w:val="99"/>
    <w:unhideWhenUsed/>
    <w:rsid w:val="00857C89"/>
    <w:rPr>
      <w:color w:val="0563C1" w:themeColor="hyperlink"/>
      <w:u w:val="single"/>
    </w:rPr>
  </w:style>
  <w:style w:type="character" w:styleId="UnresolvedMention">
    <w:name w:val="Unresolved Mention"/>
    <w:basedOn w:val="DefaultParagraphFont"/>
    <w:uiPriority w:val="99"/>
    <w:semiHidden/>
    <w:unhideWhenUsed/>
    <w:rsid w:val="00857C89"/>
    <w:rPr>
      <w:color w:val="605E5C"/>
      <w:shd w:val="clear" w:color="auto" w:fill="E1DFDD"/>
    </w:rPr>
  </w:style>
  <w:style w:type="paragraph" w:styleId="Header">
    <w:name w:val="header"/>
    <w:basedOn w:val="Normal"/>
    <w:link w:val="HeaderChar"/>
    <w:uiPriority w:val="99"/>
    <w:unhideWhenUsed/>
    <w:rsid w:val="00F7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47"/>
  </w:style>
  <w:style w:type="paragraph" w:styleId="NormalWeb">
    <w:name w:val="Normal (Web)"/>
    <w:basedOn w:val="Normal"/>
    <w:uiPriority w:val="99"/>
    <w:semiHidden/>
    <w:unhideWhenUsed/>
    <w:rsid w:val="00913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E16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7048">
      <w:bodyDiv w:val="1"/>
      <w:marLeft w:val="0"/>
      <w:marRight w:val="0"/>
      <w:marTop w:val="0"/>
      <w:marBottom w:val="0"/>
      <w:divBdr>
        <w:top w:val="none" w:sz="0" w:space="0" w:color="auto"/>
        <w:left w:val="none" w:sz="0" w:space="0" w:color="auto"/>
        <w:bottom w:val="none" w:sz="0" w:space="0" w:color="auto"/>
        <w:right w:val="none" w:sz="0" w:space="0" w:color="auto"/>
      </w:divBdr>
    </w:div>
    <w:div w:id="932544293">
      <w:bodyDiv w:val="1"/>
      <w:marLeft w:val="0"/>
      <w:marRight w:val="0"/>
      <w:marTop w:val="0"/>
      <w:marBottom w:val="0"/>
      <w:divBdr>
        <w:top w:val="none" w:sz="0" w:space="0" w:color="auto"/>
        <w:left w:val="none" w:sz="0" w:space="0" w:color="auto"/>
        <w:bottom w:val="none" w:sz="0" w:space="0" w:color="auto"/>
        <w:right w:val="none" w:sz="0" w:space="0" w:color="auto"/>
      </w:divBdr>
      <w:divsChild>
        <w:div w:id="1927380305">
          <w:marLeft w:val="0"/>
          <w:marRight w:val="0"/>
          <w:marTop w:val="0"/>
          <w:marBottom w:val="0"/>
          <w:divBdr>
            <w:top w:val="none" w:sz="0" w:space="0" w:color="auto"/>
            <w:left w:val="none" w:sz="0" w:space="0" w:color="auto"/>
            <w:bottom w:val="none" w:sz="0" w:space="0" w:color="auto"/>
            <w:right w:val="none" w:sz="0" w:space="0" w:color="auto"/>
          </w:divBdr>
        </w:div>
      </w:divsChild>
    </w:div>
    <w:div w:id="1195851010">
      <w:bodyDiv w:val="1"/>
      <w:marLeft w:val="0"/>
      <w:marRight w:val="0"/>
      <w:marTop w:val="0"/>
      <w:marBottom w:val="0"/>
      <w:divBdr>
        <w:top w:val="none" w:sz="0" w:space="0" w:color="auto"/>
        <w:left w:val="none" w:sz="0" w:space="0" w:color="auto"/>
        <w:bottom w:val="none" w:sz="0" w:space="0" w:color="auto"/>
        <w:right w:val="none" w:sz="0" w:space="0" w:color="auto"/>
      </w:divBdr>
    </w:div>
    <w:div w:id="18316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27" ma:contentTypeDescription="Create a new document." ma:contentTypeScope="" ma:versionID="9dcb2f79d19a3004f9404bda43312b7f">
  <xsd:schema xmlns:xsd="http://www.w3.org/2001/XMLSchema" xmlns:xs="http://www.w3.org/2001/XMLSchema" xmlns:p="http://schemas.microsoft.com/office/2006/metadata/properties" xmlns:ns1="http://schemas.microsoft.com/sharepoint/v3" xmlns:ns2="1ac26f14-db32-44cc-adef-71681e2efe82" xmlns:ns3="c77c994b-76d4-45c5-871c-775a33dac597" xmlns:ns4="a04dbe3e-63b4-48d2-9d03-f0eb0c7bc09d" targetNamespace="http://schemas.microsoft.com/office/2006/metadata/properties" ma:root="true" ma:fieldsID="7b048a795d3ee9b5ee697d6745564c41" ns1:_="" ns2:_="" ns3:_="" ns4:_="">
    <xsd:import namespace="http://schemas.microsoft.com/sharepoint/v3"/>
    <xsd:import namespace="1ac26f14-db32-44cc-adef-71681e2efe82"/>
    <xsd:import namespace="c77c994b-76d4-45c5-871c-775a33dac597"/>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MediaLengthInSeconds" minOccurs="0"/>
                <xsd:element ref="ns2:Cleared" minOccurs="0"/>
                <xsd:element ref="ns2:lcf76f155ced4ddcb4097134ff3c332f" minOccurs="0"/>
                <xsd:element ref="ns4:TaxCatchAll" minOccurs="0"/>
                <xsd:element ref="ns2:where" minOccurs="0"/>
                <xsd:element ref="ns2:e22bb128-560e-4967-991f-280f7590bc0dCountryOrRegion" minOccurs="0"/>
                <xsd:element ref="ns2:e22bb128-560e-4967-991f-280f7590bc0dState" minOccurs="0"/>
                <xsd:element ref="ns2:e22bb128-560e-4967-991f-280f7590bc0dCity" minOccurs="0"/>
                <xsd:element ref="ns2:e22bb128-560e-4967-991f-280f7590bc0dPostalCode" minOccurs="0"/>
                <xsd:element ref="ns2:e22bb128-560e-4967-991f-280f7590bc0dStreet" minOccurs="0"/>
                <xsd:element ref="ns2:e22bb128-560e-4967-991f-280f7590bc0dGeoLoc" minOccurs="0"/>
                <xsd:element ref="ns2:e22bb128-560e-4967-991f-280f7590bc0d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Cleared" ma:index="23" nillable="true" ma:displayName="Cleared" ma:format="Dropdown" ma:internalName="Cleared">
      <xsd:simpleType>
        <xsd:restriction base="dms:Choice">
          <xsd:enumeration value="Yes"/>
          <xsd:enumeration value="No"/>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where" ma:index="27" nillable="true" ma:displayName="where" ma:format="Dropdown" ma:internalName="where">
      <xsd:simpleType>
        <xsd:restriction base="dms:Unknown"/>
      </xsd:simpleType>
    </xsd:element>
    <xsd:element name="e22bb128-560e-4967-991f-280f7590bc0dCountryOrRegion" ma:index="28" nillable="true" ma:displayName="where: Country/Region" ma:internalName="CountryOrRegion" ma:readOnly="true">
      <xsd:simpleType>
        <xsd:restriction base="dms:Text"/>
      </xsd:simpleType>
    </xsd:element>
    <xsd:element name="e22bb128-560e-4967-991f-280f7590bc0dState" ma:index="29" nillable="true" ma:displayName="where: State" ma:internalName="State" ma:readOnly="true">
      <xsd:simpleType>
        <xsd:restriction base="dms:Text"/>
      </xsd:simpleType>
    </xsd:element>
    <xsd:element name="e22bb128-560e-4967-991f-280f7590bc0dCity" ma:index="30" nillable="true" ma:displayName="where: City" ma:internalName="City" ma:readOnly="true">
      <xsd:simpleType>
        <xsd:restriction base="dms:Text"/>
      </xsd:simpleType>
    </xsd:element>
    <xsd:element name="e22bb128-560e-4967-991f-280f7590bc0dPostalCode" ma:index="31" nillable="true" ma:displayName="where: Postal Code" ma:internalName="PostalCode" ma:readOnly="true">
      <xsd:simpleType>
        <xsd:restriction base="dms:Text"/>
      </xsd:simpleType>
    </xsd:element>
    <xsd:element name="e22bb128-560e-4967-991f-280f7590bc0dStreet" ma:index="32" nillable="true" ma:displayName="where: Street" ma:internalName="Street" ma:readOnly="true">
      <xsd:simpleType>
        <xsd:restriction base="dms:Text"/>
      </xsd:simpleType>
    </xsd:element>
    <xsd:element name="e22bb128-560e-4967-991f-280f7590bc0dGeoLoc" ma:index="33" nillable="true" ma:displayName="where: Coordinates" ma:internalName="GeoLoc" ma:readOnly="true">
      <xsd:simpleType>
        <xsd:restriction base="dms:Unknown"/>
      </xsd:simpleType>
    </xsd:element>
    <xsd:element name="e22bb128-560e-4967-991f-280f7590bc0dDispName" ma:index="34" nillable="true" ma:displayName="where: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64a3aef-0b10-4e26-b83d-af8404eb36b9}" ma:internalName="TaxCatchAll" ma:showField="CatchAllData" ma:web="c77c994b-76d4-45c5-871c-775a33dac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ac26f14-db32-44cc-adef-71681e2efe82">
      <Terms xmlns="http://schemas.microsoft.com/office/infopath/2007/PartnerControls"/>
    </lcf76f155ced4ddcb4097134ff3c332f>
    <TaxCatchAll xmlns="a04dbe3e-63b4-48d2-9d03-f0eb0c7bc09d"/>
    <where xmlns="1ac26f14-db32-44cc-adef-71681e2efe82" xsi:nil="true"/>
    <Cleared xmlns="1ac26f14-db32-44cc-adef-71681e2efe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A640-A92B-404F-A877-690245D8B33C}">
  <ds:schemaRefs>
    <ds:schemaRef ds:uri="http://schemas.microsoft.com/sharepoint/v3/contenttype/forms"/>
  </ds:schemaRefs>
</ds:datastoreItem>
</file>

<file path=customXml/itemProps2.xml><?xml version="1.0" encoding="utf-8"?>
<ds:datastoreItem xmlns:ds="http://schemas.openxmlformats.org/officeDocument/2006/customXml" ds:itemID="{088FFFD2-634F-4E0B-B365-EA5A1127F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D69B2-663A-49EF-AD00-128583AB6FE5}">
  <ds:schemaRefs>
    <ds:schemaRef ds:uri="http://schemas.microsoft.com/office/2006/metadata/properties"/>
    <ds:schemaRef ds:uri="http://schemas.microsoft.com/office/infopath/2007/PartnerControls"/>
    <ds:schemaRef ds:uri="http://schemas.microsoft.com/sharepoint/v3"/>
    <ds:schemaRef ds:uri="1ac26f14-db32-44cc-adef-71681e2efe82"/>
    <ds:schemaRef ds:uri="a04dbe3e-63b4-48d2-9d03-f0eb0c7bc09d"/>
  </ds:schemaRefs>
</ds:datastoreItem>
</file>

<file path=customXml/itemProps4.xml><?xml version="1.0" encoding="utf-8"?>
<ds:datastoreItem xmlns:ds="http://schemas.openxmlformats.org/officeDocument/2006/customXml" ds:itemID="{E6597A0B-B76B-4BC3-8555-BDD35E1C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for Work and Pensions</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Clark-Martin Louise DWP CFCD UCFS TEST AND LEARN TEAM</dc:creator>
  <cp:keywords/>
  <dc:description/>
  <cp:lastModifiedBy>william irvine</cp:lastModifiedBy>
  <cp:revision>2</cp:revision>
  <dcterms:created xsi:type="dcterms:W3CDTF">2024-03-17T16:58:00Z</dcterms:created>
  <dcterms:modified xsi:type="dcterms:W3CDTF">2024-03-17T16:58:00Z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ies>
</file>