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5F6B9" w14:textId="77777777" w:rsidR="002E6404" w:rsidRDefault="002E6404" w:rsidP="002E6404">
      <w:pPr>
        <w:rPr>
          <w:rFonts w:ascii="Aptos" w:hAnsi="Aptos"/>
        </w:rPr>
      </w:pPr>
      <w:r>
        <w:rPr>
          <w:rFonts w:ascii="Aptos" w:hAnsi="Aptos"/>
        </w:rPr>
        <w:t>FAO</w:t>
      </w:r>
    </w:p>
    <w:p w14:paraId="5CDFC580" w14:textId="77777777" w:rsidR="002E6404" w:rsidRDefault="002E6404" w:rsidP="002E6404">
      <w:pPr>
        <w:rPr>
          <w:rFonts w:ascii="Aptos" w:hAnsi="Aptos"/>
        </w:rPr>
      </w:pPr>
      <w:r>
        <w:rPr>
          <w:rFonts w:ascii="Aptos" w:hAnsi="Aptos"/>
        </w:rPr>
        <w:t>DWP Service Leader</w:t>
      </w:r>
    </w:p>
    <w:p w14:paraId="536B40A1" w14:textId="77777777" w:rsidR="002E6404" w:rsidRDefault="002E6404" w:rsidP="002E6404">
      <w:pPr>
        <w:rPr>
          <w:rFonts w:ascii="Aptos" w:hAnsi="Aptos"/>
        </w:rPr>
      </w:pPr>
    </w:p>
    <w:p w14:paraId="5FDAC41D" w14:textId="0FA8A269" w:rsidR="002E6404" w:rsidRDefault="002E6404" w:rsidP="002E6404">
      <w:pPr>
        <w:rPr>
          <w:rFonts w:ascii="Aptos" w:hAnsi="Aptos"/>
        </w:rPr>
      </w:pPr>
      <w:r>
        <w:rPr>
          <w:rFonts w:ascii="Aptos" w:hAnsi="Aptos"/>
        </w:rPr>
        <w:t>Dear Service leader (insert name)</w:t>
      </w:r>
    </w:p>
    <w:p w14:paraId="66A26C97" w14:textId="77777777" w:rsidR="002E6404" w:rsidRDefault="002E6404" w:rsidP="002E6404">
      <w:pPr>
        <w:rPr>
          <w:rFonts w:ascii="Aptos" w:hAnsi="Aptos"/>
        </w:rPr>
      </w:pPr>
    </w:p>
    <w:p w14:paraId="002CD7D1" w14:textId="582C9AB6" w:rsidR="002E6404" w:rsidRDefault="002E6404" w:rsidP="002E6404">
      <w:pPr>
        <w:rPr>
          <w:rFonts w:ascii="Aptos" w:hAnsi="Aptos"/>
        </w:rPr>
      </w:pPr>
      <w:r>
        <w:rPr>
          <w:rFonts w:ascii="Aptos" w:hAnsi="Aptos"/>
        </w:rPr>
        <w:t xml:space="preserve">Over the past months, </w:t>
      </w:r>
      <w:r w:rsidR="00E068E8">
        <w:rPr>
          <w:rFonts w:ascii="Aptos" w:hAnsi="Aptos"/>
        </w:rPr>
        <w:t>we have</w:t>
      </w:r>
      <w:r>
        <w:rPr>
          <w:rFonts w:ascii="Aptos" w:hAnsi="Aptos"/>
        </w:rPr>
        <w:t xml:space="preserve"> been encouraging our tenants at xxxxxxxxx to report the April 2024 rent increase, using the drop-down box, part of their online account. Whilst most (x%) have reported the change, there remain xx who have still to notify, despite our repeated calls and prompts. We suspect their failure to do so </w:t>
      </w:r>
      <w:proofErr w:type="gramStart"/>
      <w:r>
        <w:rPr>
          <w:rFonts w:ascii="Aptos" w:hAnsi="Aptos"/>
        </w:rPr>
        <w:t>is caused</w:t>
      </w:r>
      <w:proofErr w:type="gramEnd"/>
      <w:r>
        <w:rPr>
          <w:rFonts w:ascii="Aptos" w:hAnsi="Aptos"/>
        </w:rPr>
        <w:t xml:space="preserve"> by an inability or difficulty communicating electronically, a mental illness, or addiction issue. The net effect is, </w:t>
      </w:r>
      <w:r w:rsidR="0036602F">
        <w:rPr>
          <w:rFonts w:ascii="Aptos" w:hAnsi="Aptos"/>
        </w:rPr>
        <w:t>they are</w:t>
      </w:r>
      <w:r>
        <w:rPr>
          <w:rFonts w:ascii="Aptos" w:hAnsi="Aptos"/>
        </w:rPr>
        <w:t xml:space="preserve"> already accruing rent arrears unnecessarily, are in breach of their tenancy agreement, and unless the problem </w:t>
      </w:r>
      <w:proofErr w:type="gramStart"/>
      <w:r>
        <w:rPr>
          <w:rFonts w:ascii="Aptos" w:hAnsi="Aptos"/>
        </w:rPr>
        <w:t>is addressed</w:t>
      </w:r>
      <w:proofErr w:type="gramEnd"/>
      <w:r>
        <w:rPr>
          <w:rFonts w:ascii="Aptos" w:hAnsi="Aptos"/>
        </w:rPr>
        <w:t xml:space="preserve"> quickly, it could pose a threat to the sustainment of their tenancy. </w:t>
      </w:r>
    </w:p>
    <w:p w14:paraId="5360232C" w14:textId="77777777" w:rsidR="002E6404" w:rsidRDefault="002E6404" w:rsidP="002E6404">
      <w:pPr>
        <w:rPr>
          <w:rFonts w:ascii="Aptos" w:hAnsi="Aptos"/>
        </w:rPr>
      </w:pPr>
    </w:p>
    <w:p w14:paraId="2A323C4F" w14:textId="644A9F42" w:rsidR="002E6404" w:rsidRDefault="002E6404" w:rsidP="002E6404">
      <w:pPr>
        <w:rPr>
          <w:rFonts w:ascii="Aptos" w:hAnsi="Aptos"/>
        </w:rPr>
      </w:pPr>
      <w:r>
        <w:rPr>
          <w:rFonts w:ascii="Aptos" w:hAnsi="Aptos"/>
        </w:rPr>
        <w:t xml:space="preserve">Whilst we appreciate, DWP ordinarily insists on tenants reporting changes, such as this, through their online account, </w:t>
      </w:r>
      <w:r w:rsidR="0036602F">
        <w:rPr>
          <w:rFonts w:ascii="Aptos" w:hAnsi="Aptos"/>
        </w:rPr>
        <w:t>it is</w:t>
      </w:r>
      <w:r>
        <w:rPr>
          <w:rFonts w:ascii="Aptos" w:hAnsi="Aptos"/>
        </w:rPr>
        <w:t xml:space="preserve"> also the case DWP’s “Decision Maker” can supersede an award of their own accord. You </w:t>
      </w:r>
      <w:r w:rsidR="0036602F">
        <w:rPr>
          <w:rFonts w:ascii="Aptos" w:hAnsi="Aptos"/>
        </w:rPr>
        <w:t>do not</w:t>
      </w:r>
      <w:r>
        <w:rPr>
          <w:rFonts w:ascii="Aptos" w:hAnsi="Aptos"/>
        </w:rPr>
        <w:t xml:space="preserve"> need the tenant’s consent nor personal confirmation of the change, especially when the information </w:t>
      </w:r>
      <w:proofErr w:type="gramStart"/>
      <w:r>
        <w:rPr>
          <w:rFonts w:ascii="Aptos" w:hAnsi="Aptos"/>
        </w:rPr>
        <w:t>is produced</w:t>
      </w:r>
      <w:proofErr w:type="gramEnd"/>
      <w:r>
        <w:rPr>
          <w:rFonts w:ascii="Aptos" w:hAnsi="Aptos"/>
        </w:rPr>
        <w:t xml:space="preserve"> from a third-party source e.g. data-matching. Landlords receiving “Direct Payments” have a legal obligation to report changes where they have a material impact on the tenant’s </w:t>
      </w:r>
      <w:r w:rsidR="00F97B3E">
        <w:rPr>
          <w:rFonts w:ascii="Aptos" w:hAnsi="Aptos"/>
        </w:rPr>
        <w:t xml:space="preserve">housing cost </w:t>
      </w:r>
      <w:r>
        <w:rPr>
          <w:rFonts w:ascii="Aptos" w:hAnsi="Aptos"/>
        </w:rPr>
        <w:t xml:space="preserve">award. </w:t>
      </w:r>
    </w:p>
    <w:p w14:paraId="64406515" w14:textId="77777777" w:rsidR="002E6404" w:rsidRDefault="002E6404" w:rsidP="002E6404">
      <w:pPr>
        <w:rPr>
          <w:rFonts w:ascii="Aptos" w:hAnsi="Aptos"/>
        </w:rPr>
      </w:pPr>
    </w:p>
    <w:p w14:paraId="1572D449" w14:textId="3DA4140D" w:rsidR="002E6404" w:rsidRDefault="002E6404" w:rsidP="002E6404">
      <w:pPr>
        <w:rPr>
          <w:rFonts w:ascii="Aptos" w:hAnsi="Aptos"/>
        </w:rPr>
      </w:pPr>
      <w:r>
        <w:rPr>
          <w:rFonts w:ascii="Aptos" w:hAnsi="Aptos"/>
        </w:rPr>
        <w:t>DWP produces its own guidance to Decision Makers. Paragraph A4365 confirms the DM can alter the award in the way described</w:t>
      </w:r>
      <w:r w:rsidR="00F97B3E">
        <w:rPr>
          <w:rFonts w:ascii="Aptos" w:hAnsi="Aptos"/>
        </w:rPr>
        <w:t xml:space="preserve"> above</w:t>
      </w:r>
      <w:r>
        <w:rPr>
          <w:rFonts w:ascii="Aptos" w:hAnsi="Aptos"/>
        </w:rPr>
        <w:t xml:space="preserve">. It states: </w:t>
      </w:r>
    </w:p>
    <w:p w14:paraId="7146BF72" w14:textId="77777777" w:rsidR="002E6404" w:rsidRDefault="002E6404" w:rsidP="002E6404">
      <w:pPr>
        <w:rPr>
          <w:rFonts w:ascii="Aptos" w:hAnsi="Aptos"/>
        </w:rPr>
      </w:pPr>
    </w:p>
    <w:p w14:paraId="422B6AD4" w14:textId="77777777" w:rsidR="002E6404" w:rsidRDefault="002E6404" w:rsidP="002E6404">
      <w:pPr>
        <w:rPr>
          <w:rFonts w:ascii="Aptos" w:hAnsi="Aptos"/>
        </w:rPr>
      </w:pPr>
      <w:r>
        <w:rPr>
          <w:rFonts w:ascii="Aptos" w:hAnsi="Aptos"/>
          <w:b/>
          <w:bCs/>
        </w:rPr>
        <w:t>“</w:t>
      </w:r>
      <w:r>
        <w:rPr>
          <w:b/>
          <w:bCs/>
        </w:rPr>
        <w:t>DM’s own initiative</w:t>
      </w:r>
      <w:r>
        <w:t xml:space="preserve">” - A4365 - Where a DM supersedes on their own initiative to deal with a change of circumstances and the result is advantageous to the claimant the supersession takes effect from the first day of the AP in which action </w:t>
      </w:r>
      <w:proofErr w:type="gramStart"/>
      <w:r>
        <w:t>was started</w:t>
      </w:r>
      <w:proofErr w:type="gramEnd"/>
      <w:r>
        <w:t>, with a view to supersession.</w:t>
      </w:r>
    </w:p>
    <w:p w14:paraId="16AE2EF2" w14:textId="77777777" w:rsidR="002E6404" w:rsidRDefault="002E6404" w:rsidP="002E6404">
      <w:pPr>
        <w:rPr>
          <w:rFonts w:ascii="Aptos" w:hAnsi="Aptos"/>
        </w:rPr>
      </w:pPr>
    </w:p>
    <w:p w14:paraId="334BAAEB" w14:textId="77777777" w:rsidR="002E6404" w:rsidRDefault="002E6404" w:rsidP="002E6404">
      <w:pPr>
        <w:rPr>
          <w:b/>
          <w:bCs/>
        </w:rPr>
      </w:pPr>
      <w:r>
        <w:rPr>
          <w:b/>
          <w:bCs/>
        </w:rPr>
        <w:t xml:space="preserve">Notification of a change of Circumstances – Para A4221 </w:t>
      </w:r>
    </w:p>
    <w:p w14:paraId="78E8CB44" w14:textId="77777777" w:rsidR="002E6404" w:rsidRDefault="002E6404" w:rsidP="002E6404"/>
    <w:p w14:paraId="15CADE00" w14:textId="64DE4432" w:rsidR="002E6404" w:rsidRDefault="002E6404" w:rsidP="002E6404">
      <w:r>
        <w:t>Beneficiaries and every person by whom, or on whose behalf, sums by way of benefit are receivable</w:t>
      </w:r>
      <w:r w:rsidR="00F97B3E">
        <w:t xml:space="preserve"> (e.g. landlord)</w:t>
      </w:r>
      <w:r>
        <w:t xml:space="preserve"> </w:t>
      </w:r>
      <w:proofErr w:type="gramStart"/>
      <w:r>
        <w:t>are required</w:t>
      </w:r>
      <w:proofErr w:type="gramEnd"/>
      <w:r>
        <w:t>:</w:t>
      </w:r>
    </w:p>
    <w:p w14:paraId="22B367DD" w14:textId="77777777" w:rsidR="002E6404" w:rsidRDefault="002E6404" w:rsidP="002E6404"/>
    <w:p w14:paraId="57A45629" w14:textId="7EFE7F99" w:rsidR="002E6404" w:rsidRDefault="002E6404" w:rsidP="002E6404">
      <w:r>
        <w:t xml:space="preserve">To notify the Secretary of State of any change of circumstance which they might </w:t>
      </w:r>
      <w:proofErr w:type="gramStart"/>
      <w:r>
        <w:t>reasonably be</w:t>
      </w:r>
      <w:proofErr w:type="gramEnd"/>
      <w:r>
        <w:t xml:space="preserve"> expected to know might affect</w:t>
      </w:r>
      <w:r w:rsidR="00F97B3E">
        <w:t>:</w:t>
      </w:r>
    </w:p>
    <w:p w14:paraId="568A4AAB" w14:textId="77777777" w:rsidR="002E6404" w:rsidRDefault="002E6404" w:rsidP="002E6404"/>
    <w:p w14:paraId="125F71EB" w14:textId="77777777" w:rsidR="002E6404" w:rsidRDefault="002E6404" w:rsidP="002E6404">
      <w:pPr>
        <w:pStyle w:val="ListParagraph"/>
        <w:numPr>
          <w:ilvl w:val="0"/>
          <w:numId w:val="1"/>
        </w:numPr>
        <w:contextualSpacing w:val="0"/>
        <w:rPr>
          <w:rFonts w:ascii="Aptos" w:eastAsia="Times New Roman" w:hAnsi="Aptos"/>
        </w:rPr>
      </w:pPr>
      <w:r>
        <w:rPr>
          <w:rFonts w:eastAsia="Times New Roman"/>
        </w:rPr>
        <w:t xml:space="preserve">Continuing entitlement to benefit or </w:t>
      </w:r>
    </w:p>
    <w:p w14:paraId="72A1F825" w14:textId="77777777" w:rsidR="002E6404" w:rsidRDefault="002E6404" w:rsidP="002E6404">
      <w:pPr>
        <w:pStyle w:val="ListParagraph"/>
        <w:numPr>
          <w:ilvl w:val="0"/>
          <w:numId w:val="1"/>
        </w:numPr>
        <w:contextualSpacing w:val="0"/>
        <w:rPr>
          <w:rFonts w:ascii="Aptos" w:eastAsia="Times New Roman" w:hAnsi="Aptos"/>
        </w:rPr>
      </w:pPr>
      <w:r>
        <w:rPr>
          <w:rFonts w:eastAsia="Times New Roman"/>
        </w:rPr>
        <w:t xml:space="preserve">The amount of benefit awarded or </w:t>
      </w:r>
    </w:p>
    <w:p w14:paraId="4AB990FC" w14:textId="77777777" w:rsidR="002E6404" w:rsidRDefault="002E6404" w:rsidP="002E6404">
      <w:pPr>
        <w:pStyle w:val="ListParagraph"/>
        <w:numPr>
          <w:ilvl w:val="0"/>
          <w:numId w:val="1"/>
        </w:numPr>
        <w:contextualSpacing w:val="0"/>
        <w:rPr>
          <w:rFonts w:ascii="Aptos" w:eastAsia="Times New Roman" w:hAnsi="Aptos"/>
        </w:rPr>
      </w:pPr>
      <w:r>
        <w:rPr>
          <w:rFonts w:eastAsia="Times New Roman"/>
        </w:rPr>
        <w:t xml:space="preserve">The payment of benefit as soon as reasonably practicable after the change occurs. </w:t>
      </w:r>
    </w:p>
    <w:p w14:paraId="4BFC02F7" w14:textId="77777777" w:rsidR="002E6404" w:rsidRDefault="002E6404" w:rsidP="002E6404">
      <w:pPr>
        <w:rPr>
          <w:rFonts w:ascii="Aptos" w:hAnsi="Aptos"/>
        </w:rPr>
      </w:pPr>
    </w:p>
    <w:p w14:paraId="1E0A9B65" w14:textId="07C307C1" w:rsidR="002E6404" w:rsidRDefault="00F97B3E" w:rsidP="002E6404">
      <w:proofErr w:type="gramStart"/>
      <w:r>
        <w:t>T</w:t>
      </w:r>
      <w:r w:rsidR="002E6404">
        <w:t>here</w:t>
      </w:r>
      <w:r>
        <w:t>’s</w:t>
      </w:r>
      <w:proofErr w:type="gramEnd"/>
      <w:r w:rsidR="002E6404">
        <w:t xml:space="preserve"> a specific rule requiring </w:t>
      </w:r>
      <w:r>
        <w:t>landlords to notify changes of this type</w:t>
      </w:r>
      <w:r w:rsidR="002E6404">
        <w:t xml:space="preserve">. UC, PIP, JSA &amp; ESA (Claims &amp; P) Regs. – Regulation </w:t>
      </w:r>
      <w:proofErr w:type="gramStart"/>
      <w:r w:rsidR="002E6404">
        <w:t>38</w:t>
      </w:r>
      <w:proofErr w:type="gramEnd"/>
      <w:r w:rsidR="002E6404">
        <w:t xml:space="preserve"> </w:t>
      </w:r>
      <w:hyperlink r:id="rId5" w:history="1">
        <w:r w:rsidR="002E6404">
          <w:rPr>
            <w:rStyle w:val="Hyperlink"/>
          </w:rPr>
          <w:t>https://www.legislation.gov.uk/uksi/2013/380/regulation/38</w:t>
        </w:r>
      </w:hyperlink>
    </w:p>
    <w:p w14:paraId="17F8271E" w14:textId="77777777" w:rsidR="002E6404" w:rsidRDefault="002E6404" w:rsidP="002E6404"/>
    <w:p w14:paraId="260170EF" w14:textId="0D16C95A" w:rsidR="002E6404" w:rsidRDefault="002E6404" w:rsidP="002E6404">
      <w:r>
        <w:t>Section</w:t>
      </w:r>
      <w:r w:rsidR="00F97B3E">
        <w:t>s</w:t>
      </w:r>
      <w:r>
        <w:t xml:space="preserve"> 38 (1), (4) &amp; (9) confirm</w:t>
      </w:r>
      <w:r w:rsidR="00F97B3E">
        <w:t>,</w:t>
      </w:r>
      <w:r>
        <w:t xml:space="preserve"> </w:t>
      </w:r>
      <w:r w:rsidR="00F97B3E">
        <w:t>the Secretary of State for Work &amp; Pensions has an expectation, landlords</w:t>
      </w:r>
      <w:r>
        <w:t xml:space="preserve"> who receive Direct Payments</w:t>
      </w:r>
      <w:r w:rsidR="00F97B3E">
        <w:t>,</w:t>
      </w:r>
      <w:r>
        <w:t xml:space="preserve"> aware of a material change</w:t>
      </w:r>
      <w:r w:rsidR="00F97B3E">
        <w:t xml:space="preserve"> will do so promptly</w:t>
      </w:r>
      <w:r>
        <w:t xml:space="preserve">. </w:t>
      </w:r>
    </w:p>
    <w:p w14:paraId="20563BCC" w14:textId="77777777" w:rsidR="002E6404" w:rsidRDefault="002E6404" w:rsidP="002E6404"/>
    <w:p w14:paraId="2740B2B7" w14:textId="07EC745B" w:rsidR="002E6404" w:rsidRDefault="00F97B3E" w:rsidP="002E6404">
      <w:r>
        <w:t xml:space="preserve">As we have done our best to engage with the tenant(s), without success, </w:t>
      </w:r>
      <w:r w:rsidR="0036602F">
        <w:t>we have</w:t>
      </w:r>
      <w:r>
        <w:t xml:space="preserve"> </w:t>
      </w:r>
      <w:r w:rsidR="002E6404">
        <w:t>attached</w:t>
      </w:r>
      <w:r>
        <w:t xml:space="preserve"> a spreadsheet, including the </w:t>
      </w:r>
      <w:r w:rsidR="002E6404">
        <w:t>names, addresses</w:t>
      </w:r>
      <w:r>
        <w:t xml:space="preserve">, NINO, DOB </w:t>
      </w:r>
      <w:r w:rsidR="002E6404">
        <w:t>etc of those tenants who are not engaging</w:t>
      </w:r>
      <w:r>
        <w:t>,</w:t>
      </w:r>
      <w:r w:rsidR="002E6404">
        <w:t xml:space="preserve"> and by failing to do so</w:t>
      </w:r>
      <w:r>
        <w:t>,</w:t>
      </w:r>
      <w:r w:rsidR="002E6404">
        <w:t xml:space="preserve"> putting themselves </w:t>
      </w:r>
      <w:r>
        <w:t xml:space="preserve">at risk of </w:t>
      </w:r>
      <w:r w:rsidR="002E6404">
        <w:t xml:space="preserve">legal action </w:t>
      </w:r>
      <w:r>
        <w:t xml:space="preserve">and repossession. </w:t>
      </w:r>
      <w:r w:rsidR="002E6404">
        <w:t xml:space="preserve">Consequently, we would </w:t>
      </w:r>
      <w:r>
        <w:t xml:space="preserve">appreciate, if you could ask the tenants’ respective Work Coach or Account Manager </w:t>
      </w:r>
      <w:r w:rsidR="002E6404">
        <w:t xml:space="preserve">to </w:t>
      </w:r>
      <w:r w:rsidR="002E6404">
        <w:lastRenderedPageBreak/>
        <w:t>contact the tenant</w:t>
      </w:r>
      <w:r>
        <w:t>,</w:t>
      </w:r>
      <w:r w:rsidR="002E6404">
        <w:t xml:space="preserve"> in the hope of persuad</w:t>
      </w:r>
      <w:r>
        <w:t>ing</w:t>
      </w:r>
      <w:r w:rsidR="002E6404">
        <w:t xml:space="preserve"> them to report the change themselves or have the DM </w:t>
      </w:r>
      <w:r>
        <w:t xml:space="preserve">simply </w:t>
      </w:r>
      <w:r w:rsidR="002E6404">
        <w:t>alter the award,</w:t>
      </w:r>
      <w:r>
        <w:t xml:space="preserve"> of their own accor</w:t>
      </w:r>
      <w:r w:rsidR="00E068E8">
        <w:t>d</w:t>
      </w:r>
      <w:r>
        <w:t>s,</w:t>
      </w:r>
      <w:r w:rsidR="002E6404">
        <w:t xml:space="preserve"> using the information provided. </w:t>
      </w:r>
    </w:p>
    <w:p w14:paraId="7814D365" w14:textId="77777777" w:rsidR="002E6404" w:rsidRDefault="002E6404" w:rsidP="002E6404"/>
    <w:p w14:paraId="51FEBD61" w14:textId="6AA13490" w:rsidR="002E6404" w:rsidRDefault="002E6404" w:rsidP="002E6404">
      <w:r>
        <w:t xml:space="preserve">If you need any further assistance in this respect, please </w:t>
      </w:r>
      <w:r w:rsidR="0036602F">
        <w:t>do not</w:t>
      </w:r>
      <w:r>
        <w:t xml:space="preserve"> hesitate to get in touch. </w:t>
      </w:r>
    </w:p>
    <w:p w14:paraId="34B41D76" w14:textId="77777777" w:rsidR="002E6404" w:rsidRDefault="002E6404" w:rsidP="002E6404"/>
    <w:p w14:paraId="7CDB0EEE" w14:textId="77777777" w:rsidR="002E6404" w:rsidRDefault="002E6404" w:rsidP="002E6404">
      <w:r>
        <w:t>Regards</w:t>
      </w:r>
    </w:p>
    <w:p w14:paraId="7AD8C335" w14:textId="77777777" w:rsidR="002E6404" w:rsidRDefault="002E6404" w:rsidP="002E6404"/>
    <w:p w14:paraId="68C5C71B" w14:textId="77777777" w:rsidR="002E6404" w:rsidRDefault="002E6404" w:rsidP="002E6404">
      <w:proofErr w:type="spellStart"/>
      <w:r>
        <w:t>Xxxxxxxxxxxxxxxxxxx</w:t>
      </w:r>
      <w:proofErr w:type="spellEnd"/>
    </w:p>
    <w:p w14:paraId="1C3E8309" w14:textId="2DE008A2" w:rsidR="00951C58" w:rsidRDefault="00951C58" w:rsidP="002E6404">
      <w:r>
        <w:t>Tel: xxxxxxxxxxxxxxxx</w:t>
      </w:r>
    </w:p>
    <w:p w14:paraId="06744495" w14:textId="77777777" w:rsidR="002E6404" w:rsidRDefault="002E6404" w:rsidP="002E6404"/>
    <w:p w14:paraId="3577BF94" w14:textId="77777777" w:rsidR="002E6404" w:rsidRDefault="002E6404" w:rsidP="002E6404">
      <w:r>
        <w:t>ENDS</w:t>
      </w:r>
    </w:p>
    <w:p w14:paraId="5DC08223" w14:textId="77777777" w:rsidR="004F146D" w:rsidRDefault="004F146D"/>
    <w:sectPr w:rsidR="004F14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C81B6B"/>
    <w:multiLevelType w:val="hybridMultilevel"/>
    <w:tmpl w:val="7902BA4C"/>
    <w:lvl w:ilvl="0" w:tplc="904AD928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867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04"/>
    <w:rsid w:val="002E6404"/>
    <w:rsid w:val="0036602F"/>
    <w:rsid w:val="004F146D"/>
    <w:rsid w:val="00951C58"/>
    <w:rsid w:val="00CF119F"/>
    <w:rsid w:val="00CF133A"/>
    <w:rsid w:val="00E068E8"/>
    <w:rsid w:val="00F561AF"/>
    <w:rsid w:val="00F9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E85D5"/>
  <w15:chartTrackingRefBased/>
  <w15:docId w15:val="{3478366F-D5A3-42DA-A98A-2C0C3B30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404"/>
    <w:pPr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6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6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64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6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64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4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64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64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64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6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6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64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64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64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64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64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64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64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6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6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6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6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64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64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64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6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64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64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E64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egislation.gov.uk/uksi/2013/380/regulation/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irvine</dc:creator>
  <cp:keywords/>
  <dc:description/>
  <cp:lastModifiedBy>william irvine</cp:lastModifiedBy>
  <cp:revision>2</cp:revision>
  <dcterms:created xsi:type="dcterms:W3CDTF">2024-07-04T16:12:00Z</dcterms:created>
  <dcterms:modified xsi:type="dcterms:W3CDTF">2024-07-04T16:12:00Z</dcterms:modified>
</cp:coreProperties>
</file>